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62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6095"/>
      </w:tblGrid>
      <w:tr w:rsidR="00051285" w:rsidRPr="000F30D0" w14:paraId="567428AC" w14:textId="77777777" w:rsidTr="006163D5">
        <w:tc>
          <w:tcPr>
            <w:tcW w:w="5529" w:type="dxa"/>
            <w:hideMark/>
          </w:tcPr>
          <w:p w14:paraId="31DB2F39" w14:textId="77777777" w:rsidR="00051285" w:rsidRPr="000F30D0" w:rsidRDefault="00AF1040" w:rsidP="00AF104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التسجيل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.............................................</w:t>
            </w:r>
          </w:p>
          <w:p w14:paraId="40AF5FB8" w14:textId="6625A8D2" w:rsidR="00051285" w:rsidRPr="000F30D0" w:rsidRDefault="00784277" w:rsidP="0023027E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 w14:anchorId="446A64B3">
                <v:roundrect id="Rounded Rectangle 2" o:spid="_x0000_s1026" style="position:absolute;left:0;text-align:left;margin-left:21.55pt;margin-top:18.15pt;width:112.5pt;height:117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" fillcolor="white [3201]" strokecolor="black [3200]" strokeweight="5pt">
                  <v:stroke linestyle="thickThin"/>
                  <v:shadow color="#868686"/>
                  <v:textbox style="mso-next-textbox:#Rounded Rectangle 2">
                    <w:txbxContent>
                      <w:p w14:paraId="22957FBC" w14:textId="77777777" w:rsidR="00051285" w:rsidRDefault="00051285" w:rsidP="00B5146F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ascii="Sakkal Majalla" w:hAnsi="Sakkal Majalla" w:cs="Sakkal Majalla"/>
                            <w:sz w:val="28"/>
                            <w:szCs w:val="28"/>
                            <w:u w:val="single"/>
                            <w:rtl/>
                            <w:lang w:bidi="ar-DZ"/>
                          </w:rPr>
                          <w:t>العلامة</w:t>
                        </w:r>
                        <w:r>
                          <w:rPr>
                            <w:rFonts w:ascii="Sakkal Majalla" w:hAnsi="Sakkal Majalla" w:cs="Sakkal Majalla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>:</w:t>
                        </w:r>
                      </w:p>
                      <w:p w14:paraId="5C522311" w14:textId="77777777" w:rsidR="00051285" w:rsidRDefault="00051285" w:rsidP="00051285">
                        <w:pPr>
                          <w:bidi/>
                        </w:pPr>
                      </w:p>
                    </w:txbxContent>
                  </v:textbox>
                </v:roundrect>
              </w:pic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</w:t>
            </w:r>
            <w:r w:rsidR="00177251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ّ</w: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اريخ: 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09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206F56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0F6BE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ماي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2026</w:t>
            </w:r>
          </w:p>
          <w:p w14:paraId="22F7F0A9" w14:textId="77777777" w:rsidR="0059644D" w:rsidRPr="000F30D0" w:rsidRDefault="0059644D" w:rsidP="0059644D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السّنة</w:t>
            </w:r>
            <w:proofErr w:type="gramEnd"/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الجامعيّة:  2025/2026</w:t>
            </w:r>
          </w:p>
          <w:p w14:paraId="1CD83C91" w14:textId="7F724E73" w:rsidR="00051285" w:rsidRPr="000F30D0" w:rsidRDefault="0059644D" w:rsidP="00206F56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السّداسي: </w:t>
            </w:r>
            <w:r w:rsidR="000F6BE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الثاني</w:t>
            </w:r>
          </w:p>
          <w:p w14:paraId="2E9850DB" w14:textId="77777777" w:rsidR="00051285" w:rsidRPr="000F30D0" w:rsidRDefault="00051285" w:rsidP="00D41528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الدورة:</w:t>
            </w:r>
            <w:r w:rsidR="000C5137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ــ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ادي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ـــــــــــ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ة</w:t>
            </w:r>
          </w:p>
          <w:p w14:paraId="2462B4A8" w14:textId="77777777" w:rsidR="00051285" w:rsidRPr="000F30D0" w:rsidRDefault="00784277" w:rsidP="000C5137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noProof/>
                <w:lang w:eastAsia="fr-FR"/>
              </w:rPr>
              <w:pict w14:anchorId="40A60D61">
                <v:roundrect id="Rounded Rectangle 1" o:spid="_x0000_s1027" style="position:absolute;left:0;text-align:left;margin-left:203.4pt;margin-top:28.55pt;width:211.5pt;height:32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" fillcolor="white [3201]" strokecolor="black [3200]" strokeweight="5pt">
                  <v:stroke linestyle="thickThin"/>
                  <v:shadow color="#868686"/>
                  <v:textbox style="mso-next-textbox:#Rounded Rectangle 1">
                    <w:txbxContent>
                      <w:p w14:paraId="768B2F35" w14:textId="58A53284" w:rsidR="00051285" w:rsidRPr="00134A76" w:rsidRDefault="00051285" w:rsidP="0023027E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lang w:bidi="ar-AE"/>
                          </w:rPr>
                        </w:pPr>
                        <w:r w:rsidRPr="00134A76"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DZ"/>
                          </w:rPr>
                          <w:t>امتحان مقياس</w:t>
                        </w:r>
                        <w:r w:rsidR="00AF1040" w:rsidRPr="00134A76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AE"/>
                          </w:rPr>
                          <w:t xml:space="preserve">:  </w:t>
                        </w:r>
                        <w:r w:rsidR="0023027E" w:rsidRPr="00134A76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AE"/>
                          </w:rPr>
                          <w:t>النقد الموضوعاتي</w:t>
                        </w:r>
                      </w:p>
                      <w:p w14:paraId="549F00DC" w14:textId="77777777" w:rsidR="00051285" w:rsidRDefault="00051285" w:rsidP="00051285">
                        <w:pPr>
                          <w:bidi/>
                        </w:pPr>
                      </w:p>
                    </w:txbxContent>
                  </v:textbox>
                </v:roundrect>
              </w:pic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مدة الامتحان:   ساعة</w:t>
            </w:r>
            <w:r w:rsidR="001D35EA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gramStart"/>
            <w:r w:rsidR="001D35EA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ونصف</w:t>
            </w:r>
            <w:proofErr w:type="gramEnd"/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</w:tc>
        <w:tc>
          <w:tcPr>
            <w:tcW w:w="6095" w:type="dxa"/>
          </w:tcPr>
          <w:p w14:paraId="79B9555D" w14:textId="77777777" w:rsidR="00051285" w:rsidRPr="000F30D0" w:rsidRDefault="0059644D" w:rsidP="000F30D0">
            <w:pPr>
              <w:pStyle w:val="En-tte"/>
              <w:tabs>
                <w:tab w:val="clear" w:pos="4536"/>
                <w:tab w:val="clear" w:pos="9072"/>
                <w:tab w:val="left" w:pos="529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  <w:r w:rsidRPr="000F30D0">
              <w:rPr>
                <w:rFonts w:ascii="Simplified Arabic" w:eastAsia="Times New Roman" w:hAnsi="Simplified Arabic" w:cs="Simplified Arabic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3AA12ED1" wp14:editId="548DCBF6">
                  <wp:simplePos x="0" y="0"/>
                  <wp:positionH relativeFrom="column">
                    <wp:posOffset>100900</wp:posOffset>
                  </wp:positionH>
                  <wp:positionV relativeFrom="paragraph">
                    <wp:posOffset>19685</wp:posOffset>
                  </wp:positionV>
                  <wp:extent cx="1028700" cy="1026795"/>
                  <wp:effectExtent l="0" t="0" r="0" b="0"/>
                  <wp:wrapNone/>
                  <wp:docPr id="3" name="Image 3" descr="C:\Users\asus\Downloads\596624030_1360250405893512_2253198996747829706_n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ownloads\596624030_1360250405893512_2253198996747829706_n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جامعة تيبازة</w: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B5146F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ab/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ab/>
            </w:r>
          </w:p>
          <w:p w14:paraId="560CC3CD" w14:textId="77777777" w:rsidR="00051285" w:rsidRPr="000F30D0" w:rsidRDefault="00AF1040" w:rsidP="00B5146F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كلية ال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داب واللغات</w: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  <w:p w14:paraId="42C0626B" w14:textId="77777777" w:rsidR="00051285" w:rsidRPr="000F30D0" w:rsidRDefault="00051285" w:rsidP="000F30D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الاسم: .....................................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......</w:t>
            </w:r>
            <w:r w:rsid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  <w:p w14:paraId="698C7FA1" w14:textId="77777777" w:rsidR="00051285" w:rsidRPr="000F30D0" w:rsidRDefault="00051285" w:rsidP="000F30D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اللقب:.....................................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</w:t>
            </w:r>
            <w:r w:rsid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.......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  <w:t xml:space="preserve"> </w:t>
            </w:r>
          </w:p>
          <w:p w14:paraId="4E093EBF" w14:textId="4FEB1379" w:rsidR="00AF1040" w:rsidRPr="000F30D0" w:rsidRDefault="00051285" w:rsidP="00134A76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السنّة</w:t>
            </w:r>
            <w:r w:rsidR="00B5146F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: 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الثالثة ليسانس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التخصص: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نقد ومناهج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</w:t>
            </w:r>
            <w:r w:rsidR="00E95A3C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لفوج:........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</w:t>
            </w:r>
          </w:p>
          <w:p w14:paraId="53B8F782" w14:textId="7058305B" w:rsidR="00051285" w:rsidRPr="000F30D0" w:rsidRDefault="00051285" w:rsidP="0023027E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الأستاذ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>ة</w:t>
            </w:r>
            <w:r w:rsidR="004670A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: </w:t>
            </w:r>
            <w:proofErr w:type="gramStart"/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>بناني</w:t>
            </w:r>
            <w:proofErr w:type="gramEnd"/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شهرزاد</w:t>
            </w:r>
          </w:p>
          <w:p w14:paraId="79FC130F" w14:textId="77777777" w:rsidR="00051285" w:rsidRPr="000F30D0" w:rsidRDefault="0005128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</w:p>
        </w:tc>
      </w:tr>
    </w:tbl>
    <w:p w14:paraId="41494300" w14:textId="77777777" w:rsidR="00EE7E80" w:rsidRDefault="00EE7E80" w:rsidP="00051285">
      <w:pPr>
        <w:bidi/>
        <w:jc w:val="both"/>
        <w:rPr>
          <w:rtl/>
        </w:rPr>
      </w:pPr>
      <w:bookmarkStart w:id="0" w:name="_GoBack"/>
      <w:bookmarkEnd w:id="0"/>
    </w:p>
    <w:p w14:paraId="329C1BC9" w14:textId="77777777" w:rsidR="00670735" w:rsidRDefault="006163D5" w:rsidP="006163D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الأسئلة:</w:t>
      </w:r>
    </w:p>
    <w:p w14:paraId="6EF2B269" w14:textId="77777777" w:rsidR="00152390" w:rsidRDefault="00670735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D7AB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01</w:t>
      </w:r>
      <w:r w:rsidRPr="003D7A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="0015239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أجب بصح أو خطأ وصحح  الخطأ إن وجد: </w:t>
      </w:r>
      <w:r w:rsidR="00152390" w:rsidRP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(08ن)</w:t>
      </w:r>
    </w:p>
    <w:p w14:paraId="6FB36AD7" w14:textId="7DFC12C8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1-تسعى الموضوعاتي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 إلى إبراز المعنى المضمر للعمل الأدبي، هذا المعنى غير م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عطى ولكن يمكن إعادة تشكيله انطلاقا من الن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ص(.......</w:t>
      </w:r>
      <w:r w:rsidR="00BF5C4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..)</w:t>
      </w:r>
    </w:p>
    <w:p w14:paraId="5116AE52" w14:textId="04B0E742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</w:t>
      </w:r>
    </w:p>
    <w:p w14:paraId="6E2A4F23" w14:textId="4A6985B5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2-للمقاربة الموضوعاتي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 أربعة روافد من بينها الرافد الاجتماعي.(....</w:t>
      </w:r>
      <w:r w:rsidR="00BF5C4F">
        <w:rPr>
          <w:rFonts w:ascii="Sakkal Majalla" w:hAnsi="Sakkal Majalla" w:cs="Sakkal Majalla" w:hint="cs"/>
          <w:sz w:val="28"/>
          <w:szCs w:val="28"/>
          <w:rtl/>
          <w:lang w:bidi="ar-DZ"/>
        </w:rPr>
        <w:t>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..............)</w:t>
      </w:r>
    </w:p>
    <w:p w14:paraId="682AD943" w14:textId="1B6B7695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4EDDE097" w14:textId="74E34F52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3-تعتبر القرابة السردي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 من مقولات الموضوعاتي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 التي صاغها الناقدين عبد الكريم حسن ويوسف وغليسي.(..........</w:t>
      </w:r>
      <w:r w:rsidR="00BF5C4F">
        <w:rPr>
          <w:rFonts w:ascii="Sakkal Majalla" w:hAnsi="Sakkal Majalla" w:cs="Sakkal Majalla" w:hint="cs"/>
          <w:sz w:val="28"/>
          <w:szCs w:val="28"/>
          <w:rtl/>
          <w:lang w:bidi="ar-DZ"/>
        </w:rPr>
        <w:t>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.......)</w:t>
      </w:r>
    </w:p>
    <w:p w14:paraId="30FDE75C" w14:textId="7AFB8173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</w:t>
      </w:r>
    </w:p>
    <w:p w14:paraId="17A17A7C" w14:textId="3CCAF09B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4-يعتبر البحث في مرحلة طفولة الكاتب من الأدوات النقدي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 الإجرائي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 التي صاغها الناقد السويسري جون ستاروبسكي(....</w:t>
      </w:r>
      <w:r w:rsidR="00BF5C4F">
        <w:rPr>
          <w:rFonts w:ascii="Sakkal Majalla" w:hAnsi="Sakkal Majalla" w:cs="Sakkal Majalla" w:hint="cs"/>
          <w:sz w:val="28"/>
          <w:szCs w:val="28"/>
          <w:rtl/>
          <w:lang w:bidi="ar-DZ"/>
        </w:rPr>
        <w:t>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.............)</w:t>
      </w:r>
    </w:p>
    <w:p w14:paraId="28E49428" w14:textId="6DEE5C2A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</w:t>
      </w:r>
    </w:p>
    <w:p w14:paraId="64148358" w14:textId="50AE88E3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5-إن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مسألة الوعي النقدي بالأدب عند جورج بولي متوقفة على إدراك بعدين هما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الزمان والمكان.(.......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.........)</w:t>
      </w:r>
    </w:p>
    <w:p w14:paraId="01FFA562" w14:textId="313FE330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47784EFB" w14:textId="5D61E922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6-جرد التيمات واستخلاص الصور المتواترة في سياقها الن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صي والذهني والجمالي تعتبر من المبادئ التنظيمي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 التي صاغها الناقد جميل حمداوي.(.....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...........)</w:t>
      </w:r>
    </w:p>
    <w:p w14:paraId="6D7ADDBB" w14:textId="563102A9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</w:t>
      </w:r>
    </w:p>
    <w:p w14:paraId="1D994B04" w14:textId="30D45CB9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7-بنى جون باشلار تعريفه للموضوع انطلا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قا من اهتمامه بالإحساس.(.......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..........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...)</w:t>
      </w:r>
    </w:p>
    <w:p w14:paraId="1CDFAA81" w14:textId="556D1E52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4B9CC65E" w14:textId="1DA210E4" w:rsidR="00152390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8-تعتبر  دراسة البنية الرمزية والدلالية من الأدوات الإجرائية عند جون ستاروبسكي والتي استخلصها حميد الحمداني(..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.....)</w:t>
      </w:r>
    </w:p>
    <w:p w14:paraId="7AA46567" w14:textId="3CF9C7A7" w:rsidR="006163D5" w:rsidRDefault="00152390" w:rsidP="00BF5C4F">
      <w:pPr>
        <w:bidi/>
        <w:spacing w:after="0" w:line="240" w:lineRule="auto"/>
        <w:ind w:left="-284" w:right="-567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470B18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</w:t>
      </w:r>
    </w:p>
    <w:p w14:paraId="5DF5FC6C" w14:textId="77777777" w:rsidR="00597089" w:rsidRPr="00152390" w:rsidRDefault="00597089" w:rsidP="00597089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1C62D9DB" w14:textId="1DAC1923" w:rsidR="00152390" w:rsidRPr="00F820DF" w:rsidRDefault="003D7AB5" w:rsidP="00BF5C4F">
      <w:pPr>
        <w:bidi/>
        <w:spacing w:after="0" w:line="240" w:lineRule="auto"/>
        <w:ind w:left="-284" w:right="-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02</w:t>
      </w:r>
      <w:r w:rsidR="000F6BE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 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السند</w:t>
      </w:r>
      <w:r w:rsidR="00152390">
        <w:rPr>
          <w:rFonts w:ascii="Sakkal Majalla" w:hAnsi="Sakkal Majalla" w:cs="Sakkal Majalla" w:hint="cs"/>
          <w:sz w:val="28"/>
          <w:szCs w:val="28"/>
          <w:rtl/>
          <w:lang w:bidi="ar-DZ"/>
        </w:rPr>
        <w:t>: "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تلقت الساحة النقدي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العربي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النقد الموضوعاتي تنظيرا وتطبيقا وترجمة من خلال أقلام نقدي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عربي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تبن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 هذا النقد وخطّت نتاجات نقدي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بارزة على اختلاف مرجعياتهم، ولكن عند الحديث عن الموضوعاتي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كمقاربة وممارسة نقدي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نسجل إسهامات معي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نة حاولت الاجتهاد في تحديد آليات إجرائي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لمقاربة النصوص الأدبي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مقاربة موضوعاتي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بناء على أطروحات غربي</w:t>
      </w:r>
      <w:r w:rsid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="00152390"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ة."</w:t>
      </w:r>
    </w:p>
    <w:p w14:paraId="6B097BB2" w14:textId="1592915E" w:rsidR="00152390" w:rsidRDefault="00152390" w:rsidP="00597089">
      <w:pPr>
        <w:bidi/>
        <w:spacing w:after="12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820D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المطلوب: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اقرأ السند بتمعن ثم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حلّله مبرزا ما يلي: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1 </w:t>
      </w:r>
      <w:r w:rsidR="00AC349D">
        <w:rPr>
          <w:rFonts w:ascii="Sakkal Majalla" w:hAnsi="Sakkal Majalla" w:cs="Sakkal Majalla"/>
          <w:sz w:val="28"/>
          <w:szCs w:val="28"/>
          <w:rtl/>
          <w:lang w:bidi="ar-DZ"/>
        </w:rPr>
        <w:t>–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AC349D">
        <w:rPr>
          <w:rFonts w:ascii="Sakkal Majalla" w:hAnsi="Sakkal Majalla" w:cs="Sakkal Majalla" w:hint="cs"/>
          <w:sz w:val="28"/>
          <w:szCs w:val="28"/>
          <w:rtl/>
          <w:lang w:bidi="ar-DZ"/>
        </w:rPr>
        <w:t>حد أ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سماء النقاد العرب الذين اجتهدوا في وضع آليات للمقاربة الموضوعاتي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ة.</w:t>
      </w:r>
    </w:p>
    <w:p w14:paraId="26C9EA1D" w14:textId="7C65D2E5" w:rsidR="00152390" w:rsidRDefault="00AC349D" w:rsidP="00597089">
      <w:pPr>
        <w:bidi/>
        <w:spacing w:after="12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2- اسهامه</w:t>
      </w:r>
      <w:r w:rsidR="0015239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الجانب الإجرائي .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3</w:t>
      </w:r>
      <w:r w:rsidR="00152390">
        <w:rPr>
          <w:rFonts w:ascii="Sakkal Majalla" w:hAnsi="Sakkal Majalla" w:cs="Sakkal Majalla" w:hint="cs"/>
          <w:sz w:val="28"/>
          <w:szCs w:val="28"/>
          <w:rtl/>
          <w:lang w:bidi="ar-DZ"/>
        </w:rPr>
        <w:t>-مرجعي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ته</w:t>
      </w:r>
      <w:r w:rsidR="0015239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الغربي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152390">
        <w:rPr>
          <w:rFonts w:ascii="Sakkal Majalla" w:hAnsi="Sakkal Majalla" w:cs="Sakkal Majalla" w:hint="cs"/>
          <w:sz w:val="28"/>
          <w:szCs w:val="28"/>
          <w:rtl/>
          <w:lang w:bidi="ar-DZ"/>
        </w:rPr>
        <w:t>ة.</w:t>
      </w:r>
      <w:r w:rsidR="0059708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597089" w:rsidRPr="005970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(12ن)</w:t>
      </w:r>
    </w:p>
    <w:p w14:paraId="3CB87F35" w14:textId="007ED29F" w:rsidR="00603246" w:rsidRDefault="00603246" w:rsidP="00BF5C4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CF4FBBC" w14:textId="186F71F6" w:rsidR="00603246" w:rsidRDefault="006163D5" w:rsidP="00BF5C4F">
      <w:pPr>
        <w:bidi/>
        <w:spacing w:after="0" w:line="240" w:lineRule="auto"/>
        <w:ind w:left="-91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...................</w:t>
      </w:r>
      <w:r w:rsidR="000F6B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</w:t>
      </w:r>
      <w:r w:rsidR="00BF5C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</w:t>
      </w:r>
      <w:r w:rsidR="005970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</w:t>
      </w:r>
    </w:p>
    <w:p w14:paraId="1FF99233" w14:textId="034E624C" w:rsidR="004670A8" w:rsidRPr="00BF5C4F" w:rsidRDefault="00213BC5" w:rsidP="00BF5C4F">
      <w:pPr>
        <w:bidi/>
        <w:spacing w:after="0" w:line="240" w:lineRule="auto"/>
        <w:ind w:left="-91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</w:t>
      </w:r>
      <w:r w:rsidR="006163D5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</w:t>
      </w:r>
      <w:r w:rsidR="00BF5C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3ED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5C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</w:t>
      </w:r>
      <w:r w:rsidR="00F30013" w:rsidRPr="006163D5">
        <w:rPr>
          <w:rFonts w:ascii="Simplified Arabic" w:hAnsi="Simplified Arabic" w:cs="Simplified Arabic"/>
          <w:sz w:val="32"/>
          <w:szCs w:val="32"/>
          <w:rtl/>
        </w:rPr>
        <w:t>بالتوفيق</w:t>
      </w:r>
    </w:p>
    <w:sectPr w:rsidR="004670A8" w:rsidRPr="00BF5C4F" w:rsidSect="006163D5">
      <w:footerReference w:type="default" r:id="rId9"/>
      <w:pgSz w:w="12240" w:h="15840"/>
      <w:pgMar w:top="284" w:right="900" w:bottom="567" w:left="851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62B7F" w14:textId="77777777" w:rsidR="00784277" w:rsidRDefault="00784277" w:rsidP="00814F92">
      <w:pPr>
        <w:spacing w:after="0" w:line="240" w:lineRule="auto"/>
      </w:pPr>
      <w:r>
        <w:separator/>
      </w:r>
    </w:p>
  </w:endnote>
  <w:endnote w:type="continuationSeparator" w:id="0">
    <w:p w14:paraId="3E03374F" w14:textId="77777777" w:rsidR="00784277" w:rsidRDefault="00784277" w:rsidP="0081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84287199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4DE837" w14:textId="77777777" w:rsidR="00814F92" w:rsidRDefault="000F30D0" w:rsidP="000F30D0">
            <w:pPr>
              <w:pStyle w:val="Pieddepage"/>
              <w:bidi/>
            </w:pPr>
            <w:r>
              <w:rPr>
                <w:rFonts w:hint="cs"/>
                <w:rtl/>
              </w:rPr>
              <w:t xml:space="preserve">الصفحة: </w:t>
            </w:r>
            <w:r w:rsidR="00814F92">
              <w:t xml:space="preserve"> </w:t>
            </w:r>
            <w:r w:rsidR="008533AF">
              <w:rPr>
                <w:b/>
                <w:bCs/>
                <w:sz w:val="24"/>
                <w:szCs w:val="24"/>
              </w:rPr>
              <w:fldChar w:fldCharType="begin"/>
            </w:r>
            <w:r w:rsidR="00814F92">
              <w:rPr>
                <w:b/>
                <w:bCs/>
              </w:rPr>
              <w:instrText xml:space="preserve"> PAGE </w:instrText>
            </w:r>
            <w:r w:rsidR="008533AF">
              <w:rPr>
                <w:b/>
                <w:bCs/>
                <w:sz w:val="24"/>
                <w:szCs w:val="24"/>
              </w:rPr>
              <w:fldChar w:fldCharType="separate"/>
            </w:r>
            <w:r w:rsidR="00AC349D">
              <w:rPr>
                <w:b/>
                <w:bCs/>
                <w:noProof/>
                <w:rtl/>
              </w:rPr>
              <w:t>1</w:t>
            </w:r>
            <w:r w:rsidR="008533AF">
              <w:rPr>
                <w:b/>
                <w:bCs/>
                <w:sz w:val="24"/>
                <w:szCs w:val="24"/>
              </w:rPr>
              <w:fldChar w:fldCharType="end"/>
            </w:r>
            <w:r w:rsidR="00814F92">
              <w:t xml:space="preserve"> </w:t>
            </w:r>
            <w:r>
              <w:rPr>
                <w:rFonts w:hint="cs"/>
                <w:rtl/>
              </w:rPr>
              <w:t>/</w:t>
            </w:r>
            <w:r w:rsidR="00814F92">
              <w:t xml:space="preserve"> </w:t>
            </w:r>
            <w:r w:rsidR="00F169C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sdtContent>
      </w:sdt>
    </w:sdtContent>
  </w:sdt>
  <w:p w14:paraId="2AD255DB" w14:textId="77777777" w:rsidR="00814F92" w:rsidRDefault="00814F92" w:rsidP="00814F9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2297B" w14:textId="77777777" w:rsidR="00784277" w:rsidRDefault="00784277" w:rsidP="00814F92">
      <w:pPr>
        <w:spacing w:after="0" w:line="240" w:lineRule="auto"/>
      </w:pPr>
      <w:r>
        <w:separator/>
      </w:r>
    </w:p>
  </w:footnote>
  <w:footnote w:type="continuationSeparator" w:id="0">
    <w:p w14:paraId="24A52A8C" w14:textId="77777777" w:rsidR="00784277" w:rsidRDefault="00784277" w:rsidP="00814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44B8"/>
    <w:multiLevelType w:val="hybridMultilevel"/>
    <w:tmpl w:val="31388AC6"/>
    <w:lvl w:ilvl="0" w:tplc="040C0011">
      <w:start w:val="1"/>
      <w:numFmt w:val="decimal"/>
      <w:lvlText w:val="%1)"/>
      <w:lvlJc w:val="left"/>
      <w:pPr>
        <w:ind w:left="407" w:hanging="360"/>
      </w:pPr>
    </w:lvl>
    <w:lvl w:ilvl="1" w:tplc="040C0019" w:tentative="1">
      <w:start w:val="1"/>
      <w:numFmt w:val="lowerLetter"/>
      <w:lvlText w:val="%2."/>
      <w:lvlJc w:val="left"/>
      <w:pPr>
        <w:ind w:left="1127" w:hanging="360"/>
      </w:pPr>
    </w:lvl>
    <w:lvl w:ilvl="2" w:tplc="040C001B" w:tentative="1">
      <w:start w:val="1"/>
      <w:numFmt w:val="lowerRoman"/>
      <w:lvlText w:val="%3."/>
      <w:lvlJc w:val="right"/>
      <w:pPr>
        <w:ind w:left="1847" w:hanging="180"/>
      </w:pPr>
    </w:lvl>
    <w:lvl w:ilvl="3" w:tplc="040C000F" w:tentative="1">
      <w:start w:val="1"/>
      <w:numFmt w:val="decimal"/>
      <w:lvlText w:val="%4."/>
      <w:lvlJc w:val="left"/>
      <w:pPr>
        <w:ind w:left="2567" w:hanging="360"/>
      </w:pPr>
    </w:lvl>
    <w:lvl w:ilvl="4" w:tplc="040C0019" w:tentative="1">
      <w:start w:val="1"/>
      <w:numFmt w:val="lowerLetter"/>
      <w:lvlText w:val="%5."/>
      <w:lvlJc w:val="left"/>
      <w:pPr>
        <w:ind w:left="3287" w:hanging="360"/>
      </w:pPr>
    </w:lvl>
    <w:lvl w:ilvl="5" w:tplc="040C001B" w:tentative="1">
      <w:start w:val="1"/>
      <w:numFmt w:val="lowerRoman"/>
      <w:lvlText w:val="%6."/>
      <w:lvlJc w:val="right"/>
      <w:pPr>
        <w:ind w:left="4007" w:hanging="180"/>
      </w:pPr>
    </w:lvl>
    <w:lvl w:ilvl="6" w:tplc="040C000F" w:tentative="1">
      <w:start w:val="1"/>
      <w:numFmt w:val="decimal"/>
      <w:lvlText w:val="%7."/>
      <w:lvlJc w:val="left"/>
      <w:pPr>
        <w:ind w:left="4727" w:hanging="360"/>
      </w:pPr>
    </w:lvl>
    <w:lvl w:ilvl="7" w:tplc="040C0019" w:tentative="1">
      <w:start w:val="1"/>
      <w:numFmt w:val="lowerLetter"/>
      <w:lvlText w:val="%8."/>
      <w:lvlJc w:val="left"/>
      <w:pPr>
        <w:ind w:left="5447" w:hanging="360"/>
      </w:pPr>
    </w:lvl>
    <w:lvl w:ilvl="8" w:tplc="040C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">
    <w:nsid w:val="5E2B537B"/>
    <w:multiLevelType w:val="hybridMultilevel"/>
    <w:tmpl w:val="DCFAEB7A"/>
    <w:lvl w:ilvl="0" w:tplc="5366F24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6E144C"/>
    <w:multiLevelType w:val="hybridMultilevel"/>
    <w:tmpl w:val="CB10BA8E"/>
    <w:lvl w:ilvl="0" w:tplc="EFC62AD0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285"/>
    <w:rsid w:val="00034073"/>
    <w:rsid w:val="00051285"/>
    <w:rsid w:val="0005457E"/>
    <w:rsid w:val="00082459"/>
    <w:rsid w:val="000C3F73"/>
    <w:rsid w:val="000C5137"/>
    <w:rsid w:val="000F30D0"/>
    <w:rsid w:val="000F6BE6"/>
    <w:rsid w:val="00101A98"/>
    <w:rsid w:val="00134A76"/>
    <w:rsid w:val="00152390"/>
    <w:rsid w:val="00177251"/>
    <w:rsid w:val="001B09AD"/>
    <w:rsid w:val="001D35EA"/>
    <w:rsid w:val="00206F56"/>
    <w:rsid w:val="00213BC5"/>
    <w:rsid w:val="0023027E"/>
    <w:rsid w:val="0031735C"/>
    <w:rsid w:val="003622A7"/>
    <w:rsid w:val="003C6C38"/>
    <w:rsid w:val="003D7AB5"/>
    <w:rsid w:val="003F3EDA"/>
    <w:rsid w:val="0040696C"/>
    <w:rsid w:val="00417A25"/>
    <w:rsid w:val="004670A8"/>
    <w:rsid w:val="00470B18"/>
    <w:rsid w:val="004855C8"/>
    <w:rsid w:val="004D4291"/>
    <w:rsid w:val="004F7CDF"/>
    <w:rsid w:val="00554A38"/>
    <w:rsid w:val="0059644D"/>
    <w:rsid w:val="00597089"/>
    <w:rsid w:val="005B4B7D"/>
    <w:rsid w:val="005F2A23"/>
    <w:rsid w:val="00603246"/>
    <w:rsid w:val="00606357"/>
    <w:rsid w:val="006163D5"/>
    <w:rsid w:val="00670735"/>
    <w:rsid w:val="006A31A2"/>
    <w:rsid w:val="006F7D5D"/>
    <w:rsid w:val="0070496D"/>
    <w:rsid w:val="00724B42"/>
    <w:rsid w:val="00764646"/>
    <w:rsid w:val="00784277"/>
    <w:rsid w:val="007B30E0"/>
    <w:rsid w:val="00814F92"/>
    <w:rsid w:val="008533AF"/>
    <w:rsid w:val="00864497"/>
    <w:rsid w:val="00874CCF"/>
    <w:rsid w:val="0089266C"/>
    <w:rsid w:val="008A6695"/>
    <w:rsid w:val="008E5579"/>
    <w:rsid w:val="008F2AE9"/>
    <w:rsid w:val="00985949"/>
    <w:rsid w:val="009B1BCB"/>
    <w:rsid w:val="009C1AC0"/>
    <w:rsid w:val="00A14381"/>
    <w:rsid w:val="00A21A7C"/>
    <w:rsid w:val="00AC349D"/>
    <w:rsid w:val="00AE60F7"/>
    <w:rsid w:val="00AF1040"/>
    <w:rsid w:val="00B0332B"/>
    <w:rsid w:val="00B5146F"/>
    <w:rsid w:val="00BA6A0C"/>
    <w:rsid w:val="00BF4C5B"/>
    <w:rsid w:val="00BF5C4F"/>
    <w:rsid w:val="00C45F3F"/>
    <w:rsid w:val="00C556C7"/>
    <w:rsid w:val="00C7661B"/>
    <w:rsid w:val="00CC61C9"/>
    <w:rsid w:val="00CF653A"/>
    <w:rsid w:val="00D1692D"/>
    <w:rsid w:val="00D4079C"/>
    <w:rsid w:val="00D41528"/>
    <w:rsid w:val="00DC01FB"/>
    <w:rsid w:val="00DC4E56"/>
    <w:rsid w:val="00E840F5"/>
    <w:rsid w:val="00E95A3C"/>
    <w:rsid w:val="00E96D1B"/>
    <w:rsid w:val="00EB32EC"/>
    <w:rsid w:val="00EE7E80"/>
    <w:rsid w:val="00F169C5"/>
    <w:rsid w:val="00F30013"/>
    <w:rsid w:val="00F846DD"/>
    <w:rsid w:val="00F84A7B"/>
    <w:rsid w:val="00FE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3BB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8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285"/>
    <w:rPr>
      <w:lang w:val="fr-FR"/>
    </w:rPr>
  </w:style>
  <w:style w:type="table" w:styleId="Grilledutableau">
    <w:name w:val="Table Grid"/>
    <w:basedOn w:val="TableauNormal"/>
    <w:uiPriority w:val="59"/>
    <w:rsid w:val="00051285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14F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F92"/>
    <w:rPr>
      <w:lang w:val="fr-FR"/>
    </w:rPr>
  </w:style>
  <w:style w:type="paragraph" w:styleId="Paragraphedeliste">
    <w:name w:val="List Paragraph"/>
    <w:basedOn w:val="Normal"/>
    <w:uiPriority w:val="34"/>
    <w:qFormat/>
    <w:rsid w:val="006063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B7D"/>
    <w:rPr>
      <w:rFonts w:ascii="Tahoma" w:hAnsi="Tahoma" w:cs="Tahoma"/>
      <w:sz w:val="16"/>
      <w:szCs w:val="16"/>
      <w:lang w:val="fr-FR"/>
    </w:rPr>
  </w:style>
  <w:style w:type="character" w:customStyle="1" w:styleId="ayah-tag">
    <w:name w:val="ayah-tag"/>
    <w:basedOn w:val="Policepardfaut"/>
    <w:rsid w:val="00D41528"/>
  </w:style>
  <w:style w:type="character" w:customStyle="1" w:styleId="ayaasheader">
    <w:name w:val="ayaasheader"/>
    <w:basedOn w:val="Policepardfaut"/>
    <w:rsid w:val="00E96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1166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doc</cp:lastModifiedBy>
  <cp:revision>49</cp:revision>
  <cp:lastPrinted>2026-04-27T18:25:00Z</cp:lastPrinted>
  <dcterms:created xsi:type="dcterms:W3CDTF">2022-01-10T19:45:00Z</dcterms:created>
  <dcterms:modified xsi:type="dcterms:W3CDTF">2026-04-27T18:33:00Z</dcterms:modified>
</cp:coreProperties>
</file>