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816" w:rsidRPr="001A4D11" w:rsidRDefault="00326816" w:rsidP="00326816">
      <w:pPr>
        <w:jc w:val="both"/>
        <w:rPr>
          <w:rFonts w:ascii="Simplified Arabic" w:hAnsi="Simplified Arabic" w:cs="Simplified Arabic"/>
          <w:sz w:val="32"/>
          <w:szCs w:val="32"/>
          <w:rtl/>
          <w:lang w:bidi="ar-DZ"/>
        </w:rPr>
      </w:pPr>
      <w:r w:rsidRPr="001A4D11">
        <w:rPr>
          <w:rFonts w:ascii="Simplified Arabic" w:hAnsi="Simplified Arabic" w:cs="Simplified Arabic"/>
          <w:sz w:val="32"/>
          <w:szCs w:val="32"/>
          <w:rtl/>
          <w:lang w:bidi="ar-DZ"/>
        </w:rPr>
        <w:t>امج السردي</w:t>
      </w:r>
    </w:p>
    <w:p w:rsidR="00326816" w:rsidRPr="00BF2B72" w:rsidRDefault="00326816" w:rsidP="00326816">
      <w:pP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
    <w:p w:rsidR="00326816" w:rsidRDefault="00326816" w:rsidP="00326816">
      <w:pPr>
        <w:jc w:val="both"/>
        <w:rPr>
          <w:rtl/>
          <w:lang w:bidi="ar-DZ"/>
        </w:rPr>
      </w:pPr>
    </w:p>
    <w:p w:rsidR="00326816" w:rsidRDefault="00326816" w:rsidP="00326816">
      <w:pPr>
        <w:jc w:val="both"/>
        <w:rPr>
          <w:rFonts w:ascii="Simplified Arabic" w:hAnsi="Simplified Arabic" w:cs="Simplified Arabic"/>
          <w:sz w:val="32"/>
          <w:szCs w:val="32"/>
          <w:rtl/>
          <w:lang w:bidi="ar-DZ"/>
        </w:rPr>
      </w:pPr>
    </w:p>
    <w:p w:rsidR="00326816" w:rsidRDefault="00326816" w:rsidP="00326816">
      <w:pPr>
        <w:tabs>
          <w:tab w:val="left" w:pos="6912"/>
        </w:tabs>
        <w:jc w:val="center"/>
        <w:rPr>
          <w:rFonts w:ascii="Simplified Arabic" w:hAnsi="Simplified Arabic" w:cs="Simplified Arabic"/>
          <w:b/>
          <w:bCs/>
          <w:sz w:val="32"/>
          <w:szCs w:val="32"/>
          <w:rtl/>
          <w:lang w:bidi="ar-DZ"/>
        </w:rPr>
      </w:pPr>
      <w:r w:rsidRPr="00C33A52">
        <w:rPr>
          <w:rFonts w:ascii="Simplified Arabic" w:hAnsi="Simplified Arabic" w:cs="Simplified Arabic" w:hint="cs"/>
          <w:b/>
          <w:bCs/>
          <w:sz w:val="32"/>
          <w:szCs w:val="32"/>
          <w:rtl/>
          <w:lang w:bidi="ar-DZ"/>
        </w:rPr>
        <w:t xml:space="preserve">المحاضرة </w:t>
      </w:r>
      <w:r>
        <w:rPr>
          <w:rFonts w:ascii="Simplified Arabic" w:hAnsi="Simplified Arabic" w:cs="Simplified Arabic" w:hint="cs"/>
          <w:b/>
          <w:bCs/>
          <w:sz w:val="32"/>
          <w:szCs w:val="32"/>
          <w:rtl/>
          <w:lang w:bidi="ar-DZ"/>
        </w:rPr>
        <w:t xml:space="preserve">الثامنة </w:t>
      </w:r>
      <w:r w:rsidRPr="00C33A52">
        <w:rPr>
          <w:rFonts w:ascii="Simplified Arabic" w:hAnsi="Simplified Arabic" w:cs="Simplified Arabic" w:hint="cs"/>
          <w:b/>
          <w:bCs/>
          <w:sz w:val="32"/>
          <w:szCs w:val="32"/>
          <w:rtl/>
          <w:lang w:bidi="ar-DZ"/>
        </w:rPr>
        <w:t xml:space="preserve"> في مقياس "نص أدبي معاصر"</w:t>
      </w:r>
      <w:r>
        <w:rPr>
          <w:rFonts w:ascii="Simplified Arabic" w:hAnsi="Simplified Arabic" w:cs="Simplified Arabic" w:hint="cs"/>
          <w:b/>
          <w:bCs/>
          <w:sz w:val="32"/>
          <w:szCs w:val="32"/>
          <w:rtl/>
          <w:lang w:bidi="ar-DZ"/>
        </w:rPr>
        <w:t xml:space="preserve"> </w:t>
      </w:r>
    </w:p>
    <w:p w:rsidR="00326816" w:rsidRPr="00C33A52" w:rsidRDefault="00326816" w:rsidP="00326816">
      <w:pPr>
        <w:tabs>
          <w:tab w:val="left" w:pos="6912"/>
        </w:tabs>
        <w:jc w:val="center"/>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 الفن القصصي : القضايا و الاعلام </w:t>
      </w:r>
    </w:p>
    <w:p w:rsidR="00326816" w:rsidRPr="00C33A52" w:rsidRDefault="00326816" w:rsidP="00326816">
      <w:pPr>
        <w:jc w:val="both"/>
        <w:rPr>
          <w:rFonts w:ascii="Simplified Arabic" w:hAnsi="Simplified Arabic" w:cs="Simplified Arabic"/>
          <w:b/>
          <w:bCs/>
          <w:sz w:val="32"/>
          <w:szCs w:val="32"/>
          <w:rtl/>
          <w:lang w:bidi="ar-DZ"/>
        </w:rPr>
      </w:pPr>
      <w:r w:rsidRPr="00C33A52">
        <w:rPr>
          <w:rFonts w:ascii="Simplified Arabic" w:hAnsi="Simplified Arabic" w:cs="Simplified Arabic" w:hint="cs"/>
          <w:b/>
          <w:bCs/>
          <w:sz w:val="32"/>
          <w:szCs w:val="32"/>
          <w:rtl/>
          <w:lang w:bidi="ar-DZ"/>
        </w:rPr>
        <w:t>مقدمة</w:t>
      </w:r>
    </w:p>
    <w:p w:rsidR="00326816" w:rsidRPr="00B3752F" w:rsidRDefault="00326816" w:rsidP="00326816">
      <w:pPr>
        <w:jc w:val="both"/>
        <w:rPr>
          <w:rFonts w:ascii="Simplified Arabic" w:hAnsi="Simplified Arabic" w:cs="Simplified Arabic"/>
          <w:sz w:val="32"/>
          <w:szCs w:val="32"/>
          <w:rtl/>
          <w:lang w:bidi="ar-DZ"/>
        </w:rPr>
      </w:pPr>
      <w:r w:rsidRPr="00B3752F">
        <w:rPr>
          <w:rFonts w:ascii="Simplified Arabic" w:hAnsi="Simplified Arabic" w:cs="Simplified Arabic" w:hint="cs"/>
          <w:sz w:val="32"/>
          <w:szCs w:val="32"/>
          <w:rtl/>
          <w:lang w:bidi="ar-DZ"/>
        </w:rPr>
        <w:t>لعلّ القصّة النثريّة، وهي من حيثُ الشكل أشبه بالحكاية، من أشكال النثر القديمة في التراث العربي. فقد تواجد النثر جنبا إلى جنبٍ مع الشعر، لأهداف متعدّدة ومتباينة. و</w:t>
      </w:r>
      <w:r>
        <w:rPr>
          <w:rFonts w:ascii="Simplified Arabic" w:hAnsi="Simplified Arabic" w:cs="Simplified Arabic" w:hint="cs"/>
          <w:sz w:val="32"/>
          <w:szCs w:val="32"/>
          <w:rtl/>
          <w:lang w:bidi="ar-DZ"/>
        </w:rPr>
        <w:t>لأن</w:t>
      </w:r>
      <w:r w:rsidRPr="00B3752F">
        <w:rPr>
          <w:rFonts w:ascii="Simplified Arabic" w:hAnsi="Simplified Arabic" w:cs="Simplified Arabic" w:hint="cs"/>
          <w:sz w:val="32"/>
          <w:szCs w:val="32"/>
          <w:rtl/>
          <w:lang w:bidi="ar-DZ"/>
        </w:rPr>
        <w:t xml:space="preserve"> الشعر </w:t>
      </w:r>
      <w:r>
        <w:rPr>
          <w:rFonts w:ascii="Simplified Arabic" w:hAnsi="Simplified Arabic" w:cs="Simplified Arabic" w:hint="cs"/>
          <w:sz w:val="32"/>
          <w:szCs w:val="32"/>
          <w:rtl/>
          <w:lang w:bidi="ar-DZ"/>
        </w:rPr>
        <w:t xml:space="preserve"> كان </w:t>
      </w:r>
      <w:r w:rsidRPr="00B3752F">
        <w:rPr>
          <w:rFonts w:ascii="Simplified Arabic" w:hAnsi="Simplified Arabic" w:cs="Simplified Arabic" w:hint="cs"/>
          <w:sz w:val="32"/>
          <w:szCs w:val="32"/>
          <w:rtl/>
          <w:lang w:bidi="ar-DZ"/>
        </w:rPr>
        <w:t>يُراد به الإمتاع وتوثيق اليوميات والوقائع التاريخيّة، والاحتفاء بالمفاخر والأمجاد، فإنّ المراد من الحكي والقصّ، هو الواصل الاجتماعي وتحقيق المآرب. فقد كانت القوافل التجاريّة على سبيل المثال في حاجة ماسّة لتبادل الحكايات من أجل طيّ المسافات، وبعث النشاط في النّفوس فتنشط لتخطّي مشاق الرحلة.</w:t>
      </w:r>
    </w:p>
    <w:p w:rsidR="00326816" w:rsidRPr="00B3752F" w:rsidRDefault="00326816" w:rsidP="00326816">
      <w:pPr>
        <w:jc w:val="both"/>
        <w:rPr>
          <w:rFonts w:ascii="Simplified Arabic" w:hAnsi="Simplified Arabic" w:cs="Simplified Arabic"/>
          <w:sz w:val="32"/>
          <w:szCs w:val="32"/>
          <w:rtl/>
          <w:lang w:bidi="ar-DZ"/>
        </w:rPr>
      </w:pPr>
      <w:r w:rsidRPr="00B3752F">
        <w:rPr>
          <w:rFonts w:ascii="Simplified Arabic" w:hAnsi="Simplified Arabic" w:cs="Simplified Arabic" w:hint="cs"/>
          <w:sz w:val="32"/>
          <w:szCs w:val="32"/>
          <w:rtl/>
          <w:lang w:bidi="ar-DZ"/>
        </w:rPr>
        <w:t xml:space="preserve">    وعندما نزل القرآن الكريمُ وانشغل الناس بالدّعوة إلى الله، خفّ الحماس للشعر، وكان ذلك لصالح النثر، بكلّ أجناسه. وكان الدّعاة وأوّلهم الرسول صلى الله عليه وسلم في حاجة إلى مخاطبة الناس نثرا وعرض القصص والحكايات من أجل العبرة والمعرفة بالتاريخ. فكانت قصص الأنبياء عليهم الصلاة والسلام، أجمل القصص لقوله تعالى في مطلع سورة يوسف "نحن نقص عليك احسن القصص بما أوحينا إليك هذا القرآن وإن كنت من قبله لمن الغافلين". وتنطلق بعد ذلك القصّة بأسلوبٍ معجزٍ، بالغ الإحكام، ومن خصائص الحكي في القرآن الكريم، القفز فوق التفاصيل والجزئيّات، والاقتصار على ذكر أسماء العلم الرئيسيّة، </w:t>
      </w:r>
      <w:r w:rsidRPr="00B3752F">
        <w:rPr>
          <w:rFonts w:ascii="Simplified Arabic" w:hAnsi="Simplified Arabic" w:cs="Simplified Arabic" w:hint="cs"/>
          <w:sz w:val="32"/>
          <w:szCs w:val="32"/>
          <w:rtl/>
          <w:lang w:bidi="ar-DZ"/>
        </w:rPr>
        <w:lastRenderedPageBreak/>
        <w:t>والتي لا بدّ من ذكرها، كما يسقط ذكر الأزمنة ومن الأمكنة يكتفي القآن الكريم بما هو ضروري.</w:t>
      </w:r>
    </w:p>
    <w:p w:rsidR="00326816" w:rsidRPr="00B3752F" w:rsidRDefault="00326816" w:rsidP="00326816">
      <w:pPr>
        <w:jc w:val="both"/>
        <w:rPr>
          <w:rFonts w:ascii="Simplified Arabic" w:hAnsi="Simplified Arabic" w:cs="Simplified Arabic"/>
          <w:sz w:val="32"/>
          <w:szCs w:val="32"/>
          <w:rtl/>
          <w:lang w:bidi="ar-DZ"/>
        </w:rPr>
      </w:pPr>
      <w:r w:rsidRPr="00B3752F">
        <w:rPr>
          <w:rFonts w:ascii="Simplified Arabic" w:hAnsi="Simplified Arabic" w:cs="Simplified Arabic" w:hint="cs"/>
          <w:sz w:val="32"/>
          <w:szCs w:val="32"/>
          <w:rtl/>
          <w:lang w:bidi="ar-DZ"/>
        </w:rPr>
        <w:t>وفي السنّة النبويّة يعتمدُ الرسول الكريم عليه الصلاة والسلام على سرد القصص بأسلوبٍ موجز وبليغ، ومركّزٍ، مع تجنب التفاصيل المتخيّلة. مثل قصّة تميم الدّاري رضي الله عنه والتي كان النبي صلى الله عليه وسلم قد قصّها من قبل على أصحابه.</w:t>
      </w:r>
    </w:p>
    <w:p w:rsidR="00326816" w:rsidRPr="00B3752F" w:rsidRDefault="00326816" w:rsidP="00326816">
      <w:pPr>
        <w:jc w:val="both"/>
        <w:rPr>
          <w:rFonts w:ascii="Simplified Arabic" w:hAnsi="Simplified Arabic" w:cs="Simplified Arabic"/>
          <w:sz w:val="32"/>
          <w:szCs w:val="32"/>
          <w:rtl/>
          <w:lang w:bidi="ar-DZ"/>
        </w:rPr>
      </w:pPr>
      <w:r w:rsidRPr="00B3752F">
        <w:rPr>
          <w:rFonts w:ascii="Simplified Arabic" w:hAnsi="Simplified Arabic" w:cs="Simplified Arabic" w:hint="cs"/>
          <w:sz w:val="32"/>
          <w:szCs w:val="32"/>
          <w:rtl/>
          <w:lang w:bidi="ar-DZ"/>
        </w:rPr>
        <w:t xml:space="preserve">    وللصحابة أيضا قصص يصفون فيها الغزوات والفتوحات الإسلاميّة، والمدائن، وكلّ ذلك يعتمد على السرد الفني، غير الموغل في التّخييل. كما يقصّ المؤرخون قصص الملوك و</w:t>
      </w:r>
      <w:r>
        <w:rPr>
          <w:rFonts w:ascii="Simplified Arabic" w:hAnsi="Simplified Arabic" w:cs="Simplified Arabic" w:hint="cs"/>
          <w:sz w:val="32"/>
          <w:szCs w:val="32"/>
          <w:rtl/>
          <w:lang w:bidi="ar-DZ"/>
        </w:rPr>
        <w:t xml:space="preserve"> </w:t>
      </w:r>
      <w:r w:rsidRPr="00B3752F">
        <w:rPr>
          <w:rFonts w:ascii="Simplified Arabic" w:hAnsi="Simplified Arabic" w:cs="Simplified Arabic" w:hint="cs"/>
          <w:sz w:val="32"/>
          <w:szCs w:val="32"/>
          <w:rtl/>
          <w:lang w:bidi="ar-DZ"/>
        </w:rPr>
        <w:t>الأمراء والأبطال وما شابه ذلك. و</w:t>
      </w:r>
      <w:r>
        <w:rPr>
          <w:rFonts w:ascii="Simplified Arabic" w:hAnsi="Simplified Arabic" w:cs="Simplified Arabic" w:hint="cs"/>
          <w:sz w:val="32"/>
          <w:szCs w:val="32"/>
          <w:rtl/>
          <w:lang w:bidi="ar-DZ"/>
        </w:rPr>
        <w:t xml:space="preserve">  </w:t>
      </w:r>
      <w:r w:rsidRPr="00B3752F">
        <w:rPr>
          <w:rFonts w:ascii="Simplified Arabic" w:hAnsi="Simplified Arabic" w:cs="Simplified Arabic" w:hint="cs"/>
          <w:sz w:val="32"/>
          <w:szCs w:val="32"/>
          <w:rtl/>
          <w:lang w:bidi="ar-DZ"/>
        </w:rPr>
        <w:t xml:space="preserve">خلاصة الأمر أنّ القصص الفني وغير الفني كان شائعا في التراث العربي، منذ العصور الجاهليّة الأولى، وقد عزّز القرآن الكريم من حضوره واتقائه إلى مراتب الجماليّة بما يحقّق تطوره وتطور أهدافه ومراميه. وبالفعل فقد تطور النثر الفني في العصر الأموي ومن بعده العباسي، بما لم يسبق له مثيل. فكانت المقامة الفنيّة والحكاية الشعبيّة والخرافة والسيرة، والرحلات، وكلّ ذلك يعدُّ تراثا أدبيا وإنسانيّا بالغ الأهميّة، ومن شأنه أن يُغذّي ذاكرة جماليّة لدى العرب تجعلهم ينافسون الأدب العالمي المعاصر، لولا القطيعة الثقافيّة التي فرضها رواد النهضة الأدبية على حركة الإصلاح في القرن 19 عشر. ومع ذلك فقد عاد رواد القصّة الفنيّة المحدثون إلى منابع التراث ليطّلعوا على ما أنجزه الأولون، وكانت تلك الحركة الارتداديّة </w:t>
      </w:r>
      <w:r w:rsidRPr="00B3752F">
        <w:rPr>
          <w:rFonts w:ascii="Simplified Arabic" w:hAnsi="Simplified Arabic" w:cs="Simplified Arabic"/>
          <w:sz w:val="32"/>
          <w:szCs w:val="32"/>
          <w:rtl/>
          <w:lang w:bidi="ar-DZ"/>
        </w:rPr>
        <w:t>–</w:t>
      </w:r>
      <w:r w:rsidRPr="00B3752F">
        <w:rPr>
          <w:rFonts w:ascii="Simplified Arabic" w:hAnsi="Simplified Arabic" w:cs="Simplified Arabic" w:hint="cs"/>
          <w:sz w:val="32"/>
          <w:szCs w:val="32"/>
          <w:rtl/>
          <w:lang w:bidi="ar-DZ"/>
        </w:rPr>
        <w:t>ويا للمفارقة- بفعل موقف الحركة الاستشراقيّة منها. كان رواد النهضة المنبهرون من الغرب يسيئون تقدير تراثهم، وعند تتلمذهم على المستشرقين، لاحظوا احتفاء القارئ الغربي بالقصص العربي، إلى درجة التقليد. هذا الموقف دفعهم إلى العودة إلى تراثهم وتصحيح الموقف منه. وهكذا أُعيد النظر في حكايات "ألف ليلة وليلة" وقصص ابن المقفع والسير والمقامات وأشكال نثريّة أخرى.</w:t>
      </w:r>
    </w:p>
    <w:p w:rsidR="00326816" w:rsidRPr="00B3752F" w:rsidRDefault="00326816" w:rsidP="00326816">
      <w:pPr>
        <w:jc w:val="both"/>
        <w:rPr>
          <w:rFonts w:ascii="Simplified Arabic" w:hAnsi="Simplified Arabic" w:cs="Simplified Arabic"/>
          <w:sz w:val="32"/>
          <w:szCs w:val="32"/>
          <w:rtl/>
          <w:lang w:bidi="ar-DZ"/>
        </w:rPr>
      </w:pPr>
      <w:r w:rsidRPr="00B22498">
        <w:rPr>
          <w:rFonts w:ascii="Simplified Arabic" w:hAnsi="Simplified Arabic" w:cs="Simplified Arabic" w:hint="cs"/>
          <w:b/>
          <w:bCs/>
          <w:sz w:val="32"/>
          <w:szCs w:val="32"/>
          <w:rtl/>
          <w:lang w:bidi="ar-DZ"/>
        </w:rPr>
        <w:t>الفن القصصي المعاصر</w:t>
      </w:r>
      <w:r w:rsidRPr="00B3752F">
        <w:rPr>
          <w:rFonts w:ascii="Simplified Arabic" w:hAnsi="Simplified Arabic" w:cs="Simplified Arabic" w:hint="cs"/>
          <w:sz w:val="32"/>
          <w:szCs w:val="32"/>
          <w:rtl/>
          <w:lang w:bidi="ar-DZ"/>
        </w:rPr>
        <w:t>:</w:t>
      </w:r>
    </w:p>
    <w:p w:rsidR="00326816" w:rsidRPr="00B22498" w:rsidRDefault="00326816" w:rsidP="00326816">
      <w:pPr>
        <w:jc w:val="both"/>
        <w:rPr>
          <w:rFonts w:ascii="Simplified Arabic" w:hAnsi="Simplified Arabic" w:cs="Simplified Arabic"/>
          <w:b/>
          <w:bCs/>
          <w:sz w:val="32"/>
          <w:szCs w:val="32"/>
          <w:rtl/>
          <w:lang w:bidi="ar-DZ"/>
        </w:rPr>
      </w:pPr>
      <w:r w:rsidRPr="00B22498">
        <w:rPr>
          <w:rFonts w:ascii="Simplified Arabic" w:hAnsi="Simplified Arabic" w:cs="Simplified Arabic" w:hint="cs"/>
          <w:b/>
          <w:bCs/>
          <w:sz w:val="32"/>
          <w:szCs w:val="32"/>
          <w:rtl/>
          <w:lang w:bidi="ar-DZ"/>
        </w:rPr>
        <w:lastRenderedPageBreak/>
        <w:t>البنية الفنيّة:</w:t>
      </w:r>
    </w:p>
    <w:p w:rsidR="00326816" w:rsidRPr="00B3752F" w:rsidRDefault="00326816" w:rsidP="00326816">
      <w:pPr>
        <w:jc w:val="both"/>
        <w:rPr>
          <w:rFonts w:ascii="Simplified Arabic" w:hAnsi="Simplified Arabic" w:cs="Simplified Arabic"/>
          <w:sz w:val="32"/>
          <w:szCs w:val="32"/>
          <w:rtl/>
          <w:lang w:bidi="ar-DZ"/>
        </w:rPr>
      </w:pPr>
      <w:r w:rsidRPr="00B3752F">
        <w:rPr>
          <w:rFonts w:ascii="Simplified Arabic" w:hAnsi="Simplified Arabic" w:cs="Simplified Arabic" w:hint="cs"/>
          <w:sz w:val="32"/>
          <w:szCs w:val="32"/>
          <w:rtl/>
          <w:lang w:bidi="ar-DZ"/>
        </w:rPr>
        <w:t xml:space="preserve">    من غير المقيد أن نعاود التّدقيق في مفهوم البنية، فذلك أمر أضحى شائعا في البحوث الأكاديميّة، ولكن سيظلّ مفيدا أن نذكّرُ بمفهوم المصطلح الذي أفاد به البنيوي الفرنسي كلود ليفي شتراوس، حيثُ يذهبُ  "أنّ البنية تحملُ أوّلا وقبل كلّ شيء طابع النسق أو النظام. فالبنية تتكون من عناصر يكون من شأن أيّ تحول يعرضُ للواحد منها أن يُحدِثَ تحولا في باقي العناصر الأخرى"</w:t>
      </w:r>
      <w:r w:rsidRPr="00B3752F">
        <w:rPr>
          <w:rFonts w:ascii="Simplified Arabic" w:hAnsi="Simplified Arabic" w:cs="Simplified Arabic"/>
          <w:rtl/>
        </w:rPr>
        <w:footnoteReference w:id="2"/>
      </w:r>
      <w:r w:rsidRPr="00B3752F">
        <w:rPr>
          <w:rFonts w:ascii="Simplified Arabic" w:hAnsi="Simplified Arabic" w:cs="Simplified Arabic" w:hint="cs"/>
          <w:sz w:val="32"/>
          <w:szCs w:val="32"/>
          <w:rtl/>
          <w:lang w:bidi="ar-DZ"/>
        </w:rPr>
        <w:t>. هي هكذا القصّة إذا في بنيتها الفنيّة، مجموعة من العناصر التّكوينيّة تربط بينها علاقات، وأيما تحوّل في عنصر من الداخل يفضي إلى تحول في بقيّة العناصر. فالشخصيّات عنصرٌ، و</w:t>
      </w:r>
      <w:r>
        <w:rPr>
          <w:rFonts w:ascii="Simplified Arabic" w:hAnsi="Simplified Arabic" w:cs="Simplified Arabic" w:hint="cs"/>
          <w:sz w:val="32"/>
          <w:szCs w:val="32"/>
          <w:rtl/>
          <w:lang w:bidi="ar-DZ"/>
        </w:rPr>
        <w:t xml:space="preserve"> </w:t>
      </w:r>
      <w:r w:rsidRPr="00B3752F">
        <w:rPr>
          <w:rFonts w:ascii="Simplified Arabic" w:hAnsi="Simplified Arabic" w:cs="Simplified Arabic" w:hint="cs"/>
          <w:sz w:val="32"/>
          <w:szCs w:val="32"/>
          <w:rtl/>
          <w:lang w:bidi="ar-DZ"/>
        </w:rPr>
        <w:t>المكان عنصر والزمان كذلك. ولكن في حديثنا عن البنية القصصيّة هناك مستويان منها. البنية السطحيّة، ونعني بها "كلّ ما يشكّلُ عناصر هذا الخطاب من سرد وحدث ووحدة انطباع ولحظة تنوير وغيرها، أي شكل الخطاب الذي يكسبه فنيّته ويمنحه خصائصه التي تميزه عن غيره"</w:t>
      </w:r>
      <w:r w:rsidRPr="00B3752F">
        <w:rPr>
          <w:rFonts w:ascii="Simplified Arabic" w:hAnsi="Simplified Arabic" w:cs="Simplified Arabic"/>
          <w:rtl/>
        </w:rPr>
        <w:footnoteReference w:id="3"/>
      </w:r>
      <w:r w:rsidRPr="00B3752F">
        <w:rPr>
          <w:rFonts w:ascii="Simplified Arabic" w:hAnsi="Simplified Arabic" w:cs="Simplified Arabic" w:hint="cs"/>
          <w:sz w:val="32"/>
          <w:szCs w:val="32"/>
          <w:rtl/>
          <w:lang w:bidi="ar-DZ"/>
        </w:rPr>
        <w:t>.  ومن المؤكّد أن هذه العناصر المشكلة للبنية السطحيّة تكون متكاملة فيما بينها، وما من تحوّل يمسّ إحداها إلاّ ويؤثّر ذلك على بقيّة العناصر. ويقودنا الحديث عن البنية العميقة إلى الحديث عن "الدلالات التي ينطوي عليها هذا الخطاب، إذْ ينطوي مفهوم البنية الدلاليّة على دمج البنية الشكلية بالموضوعات، ولا يغفل التحليل الداخلي للنتاج وإدراجه ضمن البنيات التاريخية والاجتماعية وغيرها"</w:t>
      </w:r>
      <w:r w:rsidRPr="00B3752F">
        <w:rPr>
          <w:rFonts w:ascii="Simplified Arabic" w:hAnsi="Simplified Arabic" w:cs="Simplified Arabic"/>
          <w:rtl/>
        </w:rPr>
        <w:footnoteReference w:id="4"/>
      </w:r>
      <w:r w:rsidRPr="00B3752F">
        <w:rPr>
          <w:rFonts w:ascii="Simplified Arabic" w:hAnsi="Simplified Arabic" w:cs="Simplified Arabic" w:hint="cs"/>
          <w:sz w:val="32"/>
          <w:szCs w:val="32"/>
          <w:rtl/>
          <w:lang w:bidi="ar-DZ"/>
        </w:rPr>
        <w:t>.</w:t>
      </w:r>
    </w:p>
    <w:p w:rsidR="00326816" w:rsidRPr="00B3752F" w:rsidRDefault="00326816" w:rsidP="00326816">
      <w:pPr>
        <w:jc w:val="both"/>
        <w:rPr>
          <w:rFonts w:ascii="Simplified Arabic" w:hAnsi="Simplified Arabic" w:cs="Simplified Arabic"/>
          <w:sz w:val="32"/>
          <w:szCs w:val="32"/>
          <w:rtl/>
          <w:lang w:bidi="ar-DZ"/>
        </w:rPr>
      </w:pPr>
      <w:r w:rsidRPr="00B3752F">
        <w:rPr>
          <w:rFonts w:ascii="Simplified Arabic" w:hAnsi="Simplified Arabic" w:cs="Simplified Arabic" w:hint="cs"/>
          <w:sz w:val="32"/>
          <w:szCs w:val="32"/>
          <w:rtl/>
          <w:lang w:bidi="ar-DZ"/>
        </w:rPr>
        <w:t>في سياق تتبع بنية القصّة أو الحكاية في التراث العربي نجد أن المصطلحين (القصة والحكاية) يتبادلان المواقع باستمرار. فقد تُؤخذُ القصّة بمعنى الحكاية وتؤخذ الحكاية بمعنى القصّة. وهي مجموعة الأحداث الواقعيّة أو المتخيلة التي تُدرَجُ في ينية لغويّة واحدة ضمن قواعد فنيّة نتحدّث عنها لاحقا. أما القصّة في التراث الغربي فتقترن بالخيال أو الكذب، أي الأحداث المتخيّلة. وللمصطلح علاقة بالتاريخ، الذي يقتضي</w:t>
      </w:r>
      <w:r>
        <w:rPr>
          <w:rFonts w:ascii="Simplified Arabic" w:hAnsi="Simplified Arabic" w:cs="Simplified Arabic" w:hint="cs"/>
          <w:sz w:val="32"/>
          <w:szCs w:val="32"/>
          <w:rtl/>
          <w:lang w:bidi="ar-DZ"/>
        </w:rPr>
        <w:t xml:space="preserve"> </w:t>
      </w:r>
      <w:r w:rsidRPr="00B3752F">
        <w:rPr>
          <w:rFonts w:ascii="Simplified Arabic" w:hAnsi="Simplified Arabic" w:cs="Simplified Arabic" w:hint="cs"/>
          <w:sz w:val="32"/>
          <w:szCs w:val="32"/>
          <w:rtl/>
          <w:lang w:bidi="ar-DZ"/>
        </w:rPr>
        <w:t xml:space="preserve">سرد الأحداث التي وقعت، </w:t>
      </w:r>
      <w:r w:rsidRPr="00B3752F">
        <w:rPr>
          <w:rFonts w:ascii="Simplified Arabic" w:hAnsi="Simplified Arabic" w:cs="Simplified Arabic" w:hint="cs"/>
          <w:sz w:val="32"/>
          <w:szCs w:val="32"/>
          <w:rtl/>
          <w:lang w:bidi="ar-DZ"/>
        </w:rPr>
        <w:lastRenderedPageBreak/>
        <w:t>بالشكل الذي وقعت عليه. "فبينما يخلو السرد الإخباري من الحبكة والمعمار المسبق، فإنّ القصّة تعتمد في بنائها الفني على هذا المعمار، ولا يهمّ بعد ذلك استنادها إلى واقعة خياليّة أم واقعيّة"</w:t>
      </w:r>
      <w:r w:rsidRPr="00B3752F">
        <w:rPr>
          <w:rFonts w:ascii="Simplified Arabic" w:hAnsi="Simplified Arabic" w:cs="Simplified Arabic"/>
          <w:rtl/>
        </w:rPr>
        <w:footnoteReference w:id="5"/>
      </w:r>
      <w:r w:rsidRPr="00B3752F">
        <w:rPr>
          <w:rFonts w:ascii="Simplified Arabic" w:hAnsi="Simplified Arabic" w:cs="Simplified Arabic" w:hint="cs"/>
          <w:sz w:val="32"/>
          <w:szCs w:val="32"/>
          <w:rtl/>
          <w:lang w:bidi="ar-DZ"/>
        </w:rPr>
        <w:t xml:space="preserve">. إن المصطلحين </w:t>
      </w:r>
      <w:r w:rsidRPr="00B3752F">
        <w:rPr>
          <w:rFonts w:ascii="Simplified Arabic" w:hAnsi="Simplified Arabic" w:cs="Simplified Arabic"/>
          <w:sz w:val="32"/>
          <w:szCs w:val="32"/>
          <w:lang w:bidi="ar-DZ"/>
        </w:rPr>
        <w:t>Histoire</w:t>
      </w:r>
      <w:r w:rsidRPr="00B3752F">
        <w:rPr>
          <w:rFonts w:ascii="Simplified Arabic" w:hAnsi="Simplified Arabic" w:cs="Simplified Arabic" w:hint="cs"/>
          <w:sz w:val="32"/>
          <w:szCs w:val="32"/>
          <w:rtl/>
          <w:lang w:bidi="ar-DZ"/>
        </w:rPr>
        <w:t xml:space="preserve"> و</w:t>
      </w:r>
      <w:r w:rsidRPr="00B3752F">
        <w:rPr>
          <w:rFonts w:ascii="Simplified Arabic" w:hAnsi="Simplified Arabic" w:cs="Simplified Arabic"/>
          <w:sz w:val="32"/>
          <w:szCs w:val="32"/>
          <w:lang w:bidi="ar-DZ"/>
        </w:rPr>
        <w:t>Nouvelle</w:t>
      </w:r>
      <w:r w:rsidRPr="00B3752F">
        <w:rPr>
          <w:rFonts w:ascii="Simplified Arabic" w:hAnsi="Simplified Arabic" w:cs="Simplified Arabic" w:hint="cs"/>
          <w:sz w:val="32"/>
          <w:szCs w:val="32"/>
          <w:rtl/>
          <w:lang w:bidi="ar-DZ"/>
        </w:rPr>
        <w:t xml:space="preserve"> في الأدب الفرنسي يكادان يتطابقان في المعنى إذْ يُستعملان أحيانا كثيرة كمترادفين.فالتايخ يقتضي السرد والحكاية كذلك. إنّ الوقائع في الطّبيعة تبدو وكأنها سلسلة من الحوادث الغامضة، أشبه ما تكون بالمأساة الرّديئة، والأديب يكمّلُ هذا النقص ويملأ الفجوات، ويربط بينها بعلاقات سببيّة ومنطقيّة، لتتحول إلى قصّة بالمعنى الفنّي للمصطلح. فالتاريخ يمكنه أن يتقاطع مع السرد الفني للقصّة، بل يمكننا الحديث عن سردنة التاريخ وأرخنة السرد. هناك تقاطعات كثيرة بين الجنسين، فكلاهما يستفيدُ من الآخر، وينفرد كلٌّ منهما بخصائص لغويّة وفنيّة تعطيه طابعه الجواني. يروي الحكواتي أحداث القصّة كما يمكن أن تقع، ويروي المؤرخ الأحداث كما وقعتْ. يروي التاريخ الجزئي، بينما تروي القصّة الفنيّة الكلي. وذلك يمكنها من تبني رؤية للعالم، إذا تطوّرت إلى رواية. بينما التاريخ بحكم حدوده الزّمنيّة والجغرافيّة لا يعكس رؤية للعالم، وإنّما يعكس تصوّر ما، صنعته جماعة ما.</w:t>
      </w:r>
    </w:p>
    <w:p w:rsidR="00326816" w:rsidRPr="00B3752F" w:rsidRDefault="00326816" w:rsidP="00326816">
      <w:pPr>
        <w:jc w:val="both"/>
        <w:rPr>
          <w:rFonts w:ascii="Simplified Arabic" w:hAnsi="Simplified Arabic" w:cs="Simplified Arabic"/>
          <w:sz w:val="32"/>
          <w:szCs w:val="32"/>
          <w:rtl/>
          <w:lang w:bidi="ar-DZ"/>
        </w:rPr>
      </w:pPr>
      <w:r w:rsidRPr="00B3752F">
        <w:rPr>
          <w:rFonts w:ascii="Simplified Arabic" w:hAnsi="Simplified Arabic" w:cs="Simplified Arabic" w:hint="cs"/>
          <w:sz w:val="32"/>
          <w:szCs w:val="32"/>
          <w:rtl/>
          <w:lang w:bidi="ar-DZ"/>
        </w:rPr>
        <w:t xml:space="preserve">يمكننا الآن مباشرة السؤال الذي يهمنا في هذا المقام، ما هو المعمار الفني الذي تتشكّلُ وفقه القصّة؟ أو البنية الفنيّة. لنسجّل أولا الفرق بين القصّة والرواية والقصّة القصيرة والقصّة القصيرة جدا. </w:t>
      </w:r>
    </w:p>
    <w:p w:rsidR="00326816" w:rsidRPr="00B3752F" w:rsidRDefault="00326816" w:rsidP="00326816">
      <w:pPr>
        <w:jc w:val="both"/>
        <w:rPr>
          <w:rFonts w:ascii="Simplified Arabic" w:hAnsi="Simplified Arabic" w:cs="Simplified Arabic"/>
          <w:sz w:val="32"/>
          <w:szCs w:val="32"/>
          <w:rtl/>
          <w:lang w:bidi="ar-DZ"/>
        </w:rPr>
      </w:pPr>
      <w:r w:rsidRPr="00B3752F">
        <w:rPr>
          <w:rFonts w:ascii="Simplified Arabic" w:hAnsi="Simplified Arabic" w:cs="Simplified Arabic" w:hint="cs"/>
          <w:sz w:val="32"/>
          <w:szCs w:val="32"/>
          <w:rtl/>
          <w:lang w:bidi="ar-DZ"/>
        </w:rPr>
        <w:t xml:space="preserve">    يحدّثنا باختين أنّ الرواية من أشدّ الأجناس الأدبيّة تمنّعا عن التّعريف، فهي لا تكاد ترسو على شكل جمالي، حتّى تغيّر من بنيتها. إنّها جنسٌ دائم التحوّل، ولا يمكن القبض عليه في حالة ثبات. ولكن إذا أردنا أن نعرّفها بما يميّزها عن بقيّة الأجناس الأدبيّة التي تتبلّغ بالسّرد، فنقول أنها قطعة سرديّة تحكي أحداثا واقعيّة أو متخيلة، وتديرها شخصيات متعدّدة، وهي معقدة في بنيتها الكلية لتعقد وظائف الشخصيات وعلاقاتها فيما بينها. والأهمّ </w:t>
      </w:r>
      <w:r w:rsidRPr="00B3752F">
        <w:rPr>
          <w:rFonts w:ascii="Simplified Arabic" w:hAnsi="Simplified Arabic" w:cs="Simplified Arabic" w:hint="cs"/>
          <w:sz w:val="32"/>
          <w:szCs w:val="32"/>
          <w:rtl/>
          <w:lang w:bidi="ar-DZ"/>
        </w:rPr>
        <w:lastRenderedPageBreak/>
        <w:t>من كلّ ذلك أنها تعكس رؤية للعالم واضحة المعالم أو ضمنيّة. وهي تنفرد بهذه الخاصيّة. والقصّة القصيرة أقلّ منها حجما وقليلة الشخصيّات وبسيطة في علاقاتها. ولذلك فهي لا تعكس رؤية للعالم، وإنّما تعالج موقفا فرديّا من الحياة. ومن أهم خصائصها التركيز والاختزال وكثافة اللّغة إلى حدّ الشعريّة. إنّ لغة القصة والقصّة القصيرة على درجة عالية من التّكثيف الرمزي والدلالي، ما يجعلها أشبه بقصيدة شعريّة، نسبة التّخييل فيها تجعل بينها وبين الواقع النّثري مسافة. في تعريف معجم المصطلحات الأدبيّة ورد عن القصّة أنّها "سرد واقعي أو خيالي وقد يكون نثرا أو شعرا، يُقصدُ به إثارة الاهتمام والإمتاع أو تثقيف السّامعين أو القرّاء"</w:t>
      </w:r>
      <w:r w:rsidRPr="00B3752F">
        <w:rPr>
          <w:rFonts w:ascii="Simplified Arabic" w:hAnsi="Simplified Arabic" w:cs="Simplified Arabic"/>
          <w:rtl/>
        </w:rPr>
        <w:footnoteReference w:id="6"/>
      </w:r>
      <w:r w:rsidRPr="00B3752F">
        <w:rPr>
          <w:rFonts w:ascii="Simplified Arabic" w:hAnsi="Simplified Arabic" w:cs="Simplified Arabic" w:hint="cs"/>
          <w:sz w:val="32"/>
          <w:szCs w:val="32"/>
          <w:rtl/>
          <w:lang w:bidi="ar-DZ"/>
        </w:rPr>
        <w:t>. ، من الواضح من هذا التّعريف المقتضب أنّ القصّة ذات استهلاك شعبي ونخبوي في نفس الوقت. فهي تقرأ من أجل الإمتاع والمؤانسة، كما تُقرأُ من أجل التّثقيف والتعليم أو من أجل امتلاك العالم جماليّا، وسرده وتحويله إلى وجود لغوي، قابل للتشريح والتّمثيل. وهو الهدف المتوخّى مع النخبة المختصّة.</w:t>
      </w:r>
    </w:p>
    <w:p w:rsidR="00326816" w:rsidRPr="00B3752F" w:rsidRDefault="00326816" w:rsidP="00326816">
      <w:pPr>
        <w:jc w:val="both"/>
        <w:rPr>
          <w:rFonts w:ascii="Simplified Arabic" w:hAnsi="Simplified Arabic" w:cs="Simplified Arabic"/>
          <w:sz w:val="32"/>
          <w:szCs w:val="32"/>
          <w:rtl/>
          <w:lang w:bidi="ar-DZ"/>
        </w:rPr>
      </w:pPr>
      <w:r w:rsidRPr="00B3752F">
        <w:rPr>
          <w:rFonts w:ascii="Simplified Arabic" w:hAnsi="Simplified Arabic" w:cs="Simplified Arabic" w:hint="cs"/>
          <w:sz w:val="32"/>
          <w:szCs w:val="32"/>
          <w:rtl/>
          <w:lang w:bidi="ar-DZ"/>
        </w:rPr>
        <w:t>أمّا القصة القصيرة جدّا فقد تقتصرُ على صفحة واحدة أو نصف صفحة أو حتى جملة واحدة. وبقدر ما تكون قصيرة بقدر ما تكون مشحونة دلاليا وعاطفيا وفكريّا. ويفتح التأويل فيها أبوابا عديدة، مستغلا كلّ الإمكانيات اللغويّة والصوتيّة والمرئيّة من أجل الرسو على دلالة ممكنة. ويميل كثير من النقاد إلى جعل القصّة منطقة وسطى بين الرواية وال</w:t>
      </w:r>
      <w:r>
        <w:rPr>
          <w:rFonts w:ascii="Simplified Arabic" w:hAnsi="Simplified Arabic" w:cs="Simplified Arabic" w:hint="cs"/>
          <w:sz w:val="32"/>
          <w:szCs w:val="32"/>
          <w:rtl/>
          <w:lang w:bidi="ar-DZ"/>
        </w:rPr>
        <w:t>قصّة القصيرة جدّا.  وبالتالي فإن</w:t>
      </w:r>
      <w:r w:rsidRPr="00B3752F">
        <w:rPr>
          <w:rFonts w:ascii="Simplified Arabic" w:hAnsi="Simplified Arabic" w:cs="Simplified Arabic" w:hint="cs"/>
          <w:sz w:val="32"/>
          <w:szCs w:val="32"/>
          <w:rtl/>
          <w:lang w:bidi="ar-DZ"/>
        </w:rPr>
        <w:t>نا نميل إلى أن نفرد هذه المحاضرة للقصّة من هذا المنظور، لأنها الأكثر شيوعا، وجلبا للقارئ، لتحقيقها لمبدأ اقتصاد الوقت. فالرواية طويلة وتتطلب وضعا معينا لكي تُقرأ، والقصّة القصيرة جدا موجّهة للنخبة لأنّها تتطلب قدرة على النقد وثقافة جماليّة لا يملكها القارئ العادي. أمّا القصّة، وهي أقلّ حجما من الرواية فيمكن قراءتها في ساعة أو نصف ساعة، وفي حافلة أو في قطار، أو في مق</w:t>
      </w:r>
      <w:r>
        <w:rPr>
          <w:rFonts w:ascii="Simplified Arabic" w:hAnsi="Simplified Arabic" w:cs="Simplified Arabic" w:hint="cs"/>
          <w:sz w:val="32"/>
          <w:szCs w:val="32"/>
          <w:rtl/>
          <w:lang w:bidi="ar-DZ"/>
        </w:rPr>
        <w:t>هى. وتُعتَبَرُ أداة مثاليّة لتمض</w:t>
      </w:r>
      <w:r w:rsidRPr="00B3752F">
        <w:rPr>
          <w:rFonts w:ascii="Simplified Arabic" w:hAnsi="Simplified Arabic" w:cs="Simplified Arabic" w:hint="cs"/>
          <w:sz w:val="32"/>
          <w:szCs w:val="32"/>
          <w:rtl/>
          <w:lang w:bidi="ar-DZ"/>
        </w:rPr>
        <w:t xml:space="preserve">ية الوقت، وهي لذلك ذات استهلاك جماهيري واسع. ويمكن أن يقرأها المختص والقارئ العادي. </w:t>
      </w:r>
      <w:r w:rsidRPr="00B3752F">
        <w:rPr>
          <w:rFonts w:ascii="Simplified Arabic" w:hAnsi="Simplified Arabic" w:cs="Simplified Arabic" w:hint="cs"/>
          <w:sz w:val="32"/>
          <w:szCs w:val="32"/>
          <w:rtl/>
          <w:lang w:bidi="ar-DZ"/>
        </w:rPr>
        <w:lastRenderedPageBreak/>
        <w:t>وكلاهما يفهمها بطريقته ويتأوّلها بحسب ثقافته ومؤهلاته النّقديّة. والقصة بطبيعتها المرنة تقبل التعدّد الدّلالي خصوصا إذا كانت القصّة من صنع الخيال. يحبّ القراء أن ينفتحوا على القصص الخيالي حتّى يتخلّصوا من رتابة الواقع النثري وتناقضاته. وفي أبسط تعريف للقصة الخياليّة يمكننا أن نطمئنّ إلى كونها "الجنس الأدبي الذي يشمل القصص التي تُكتَبُ نثرا، وتصوّرُ مواقف وأحداثا من صميم خيال مؤلفها، وإن كان من الممكن أن تشبه شبها يكاد يبلغ حدّ التطابق مواقف الحياة الواقعيّة وشخصيّاتها"</w:t>
      </w:r>
      <w:r w:rsidRPr="00B3752F">
        <w:rPr>
          <w:rFonts w:ascii="Simplified Arabic" w:hAnsi="Simplified Arabic" w:cs="Simplified Arabic"/>
          <w:rtl/>
        </w:rPr>
        <w:footnoteReference w:id="7"/>
      </w:r>
      <w:r w:rsidRPr="00B3752F">
        <w:rPr>
          <w:rFonts w:ascii="Simplified Arabic" w:hAnsi="Simplified Arabic" w:cs="Simplified Arabic" w:hint="cs"/>
          <w:sz w:val="32"/>
          <w:szCs w:val="32"/>
          <w:rtl/>
          <w:lang w:bidi="ar-DZ"/>
        </w:rPr>
        <w:t>.القاصّ يتحرى محاكاة الواقع، ولكنّه يصنعُ الحبكة ويصمّمها من خياله، وبشكلٍ مسبقٍ؛ وقد يقرر حلاّ للعقدة القصصيّة ونهاية قبل أن يبدأ في الكتابة. إنه لا يستقي الوقائع من التاريخ، ولكن من صلب الخيال، مع تحرّي التماهي معه (</w:t>
      </w:r>
      <w:r w:rsidRPr="00B3752F">
        <w:rPr>
          <w:rFonts w:ascii="Simplified Arabic" w:hAnsi="Simplified Arabic" w:cs="Simplified Arabic"/>
          <w:sz w:val="32"/>
          <w:szCs w:val="32"/>
          <w:lang w:bidi="ar-DZ"/>
        </w:rPr>
        <w:t>la vraisamblance</w:t>
      </w:r>
      <w:r w:rsidRPr="00B3752F">
        <w:rPr>
          <w:rFonts w:ascii="Simplified Arabic" w:hAnsi="Simplified Arabic" w:cs="Simplified Arabic" w:hint="cs"/>
          <w:sz w:val="32"/>
          <w:szCs w:val="32"/>
          <w:rtl/>
          <w:lang w:bidi="ar-DZ"/>
        </w:rPr>
        <w:t xml:space="preserve">)، من أجل أن يعطي مزيدا من الدّيناميّة لخيال القارئ. </w:t>
      </w:r>
    </w:p>
    <w:p w:rsidR="00326816" w:rsidRPr="00B3752F" w:rsidRDefault="00326816" w:rsidP="00326816">
      <w:pPr>
        <w:jc w:val="both"/>
        <w:rPr>
          <w:rFonts w:ascii="Simplified Arabic" w:hAnsi="Simplified Arabic" w:cs="Simplified Arabic"/>
          <w:sz w:val="32"/>
          <w:szCs w:val="32"/>
          <w:rtl/>
          <w:lang w:bidi="ar-DZ"/>
        </w:rPr>
      </w:pPr>
      <w:r w:rsidRPr="00B3752F">
        <w:rPr>
          <w:rFonts w:ascii="Simplified Arabic" w:hAnsi="Simplified Arabic" w:cs="Simplified Arabic" w:hint="cs"/>
          <w:sz w:val="32"/>
          <w:szCs w:val="32"/>
          <w:rtl/>
          <w:lang w:bidi="ar-DZ"/>
        </w:rPr>
        <w:t xml:space="preserve">    إنّ الغاية من القصص، ليست فقط أن يدفع القاصّ قراءه إلى التّفكير في الواقع وفي العالم، ولكن أيضا أن يجعلهم يشعرون بأوجاع الواقع وتناقضاته ومآسيه وآلامه. كما يجعلهم يستمتعون بأجمل ما فيه. ويعملون على معالجة إكراهاته، ومفارقاته. فالأدب لا يكتفي بوصف الواقع ولكن من مهامّه تغيير الواقع، وتجاوز الراهن إلى أفق من الحداثة والجدّة.</w:t>
      </w:r>
    </w:p>
    <w:p w:rsidR="00326816" w:rsidRPr="00B22498" w:rsidRDefault="00326816" w:rsidP="00326816">
      <w:pPr>
        <w:jc w:val="both"/>
        <w:rPr>
          <w:rFonts w:ascii="Simplified Arabic" w:hAnsi="Simplified Arabic" w:cs="Simplified Arabic"/>
          <w:b/>
          <w:bCs/>
          <w:sz w:val="32"/>
          <w:szCs w:val="32"/>
          <w:rtl/>
          <w:lang w:bidi="ar-DZ"/>
        </w:rPr>
      </w:pPr>
      <w:r w:rsidRPr="00B22498">
        <w:rPr>
          <w:rFonts w:ascii="Simplified Arabic" w:hAnsi="Simplified Arabic" w:cs="Simplified Arabic" w:hint="cs"/>
          <w:b/>
          <w:bCs/>
          <w:sz w:val="32"/>
          <w:szCs w:val="32"/>
          <w:rtl/>
          <w:lang w:bidi="ar-DZ"/>
        </w:rPr>
        <w:t>أنواع القصّة</w:t>
      </w:r>
      <w:r>
        <w:rPr>
          <w:rFonts w:ascii="Simplified Arabic" w:hAnsi="Simplified Arabic" w:cs="Simplified Arabic" w:hint="cs"/>
          <w:b/>
          <w:bCs/>
          <w:sz w:val="32"/>
          <w:szCs w:val="32"/>
          <w:rtl/>
          <w:lang w:bidi="ar-DZ"/>
        </w:rPr>
        <w:t xml:space="preserve"> المعاصرة</w:t>
      </w:r>
      <w:r w:rsidRPr="00B22498">
        <w:rPr>
          <w:rFonts w:ascii="Simplified Arabic" w:hAnsi="Simplified Arabic" w:cs="Simplified Arabic" w:hint="cs"/>
          <w:b/>
          <w:bCs/>
          <w:sz w:val="32"/>
          <w:szCs w:val="32"/>
          <w:rtl/>
          <w:lang w:bidi="ar-DZ"/>
        </w:rPr>
        <w:t>:</w:t>
      </w:r>
    </w:p>
    <w:p w:rsidR="00326816" w:rsidRPr="00B22498" w:rsidRDefault="00326816" w:rsidP="00326816">
      <w:pPr>
        <w:jc w:val="both"/>
        <w:rPr>
          <w:rFonts w:ascii="Simplified Arabic" w:hAnsi="Simplified Arabic" w:cs="Simplified Arabic"/>
          <w:b/>
          <w:bCs/>
          <w:sz w:val="32"/>
          <w:szCs w:val="32"/>
          <w:lang w:bidi="ar-DZ"/>
        </w:rPr>
      </w:pPr>
      <w:r w:rsidRPr="00B22498">
        <w:rPr>
          <w:rFonts w:ascii="Simplified Arabic" w:hAnsi="Simplified Arabic" w:cs="Simplified Arabic" w:hint="cs"/>
          <w:b/>
          <w:bCs/>
          <w:sz w:val="32"/>
          <w:szCs w:val="32"/>
          <w:rtl/>
          <w:lang w:bidi="ar-DZ"/>
        </w:rPr>
        <w:t>القصص الخيالي: (</w:t>
      </w:r>
      <w:r w:rsidRPr="00B22498">
        <w:rPr>
          <w:rFonts w:ascii="Simplified Arabic" w:hAnsi="Simplified Arabic" w:cs="Simplified Arabic"/>
          <w:b/>
          <w:bCs/>
          <w:sz w:val="32"/>
          <w:szCs w:val="32"/>
          <w:lang w:bidi="ar-DZ"/>
        </w:rPr>
        <w:t>Fiction</w:t>
      </w:r>
      <w:r w:rsidRPr="00B22498">
        <w:rPr>
          <w:rFonts w:ascii="Simplified Arabic" w:hAnsi="Simplified Arabic" w:cs="Simplified Arabic" w:hint="cs"/>
          <w:b/>
          <w:bCs/>
          <w:sz w:val="32"/>
          <w:szCs w:val="32"/>
          <w:rtl/>
          <w:lang w:bidi="ar-DZ"/>
        </w:rPr>
        <w:t>)</w:t>
      </w:r>
    </w:p>
    <w:p w:rsidR="006A1DA8" w:rsidRDefault="00326816" w:rsidP="00326816">
      <w:pPr>
        <w:rPr>
          <w:lang w:bidi="ar-DZ"/>
        </w:rPr>
      </w:pPr>
      <w:r w:rsidRPr="00B3752F">
        <w:rPr>
          <w:rFonts w:ascii="Simplified Arabic" w:hAnsi="Simplified Arabic" w:cs="Simplified Arabic" w:hint="cs"/>
          <w:sz w:val="32"/>
          <w:szCs w:val="32"/>
          <w:rtl/>
          <w:lang w:bidi="ar-DZ"/>
        </w:rPr>
        <w:t xml:space="preserve">وهو الذي تحدّثنا عنه أعلاه، والذي يتجاوز الواقع الحرفي والتاريخ الموضوعي، وكثيرا ما يهدف إلى الإمتاع. "وينطبق المصطلح على الروايات والقصص القصيرة، كما تحتوي والدراما والملحمة والخرافة الأخلاقيّة وقصص الجان وحكايات الفولكلور على عناصر </w:t>
      </w:r>
      <w:r w:rsidRPr="00B3752F">
        <w:rPr>
          <w:rFonts w:ascii="Simplified Arabic" w:hAnsi="Simplified Arabic" w:cs="Simplified Arabic" w:hint="cs"/>
          <w:sz w:val="32"/>
          <w:szCs w:val="32"/>
          <w:rtl/>
          <w:lang w:bidi="ar-DZ"/>
        </w:rPr>
        <w:lastRenderedPageBreak/>
        <w:t>خياليّة"</w:t>
      </w:r>
      <w:r w:rsidRPr="00B3752F">
        <w:rPr>
          <w:rFonts w:ascii="Simplified Arabic" w:hAnsi="Simplified Arabic" w:cs="Simplified Arabic"/>
          <w:rtl/>
        </w:rPr>
        <w:footnoteReference w:id="8"/>
      </w:r>
      <w:r w:rsidRPr="00B3752F">
        <w:rPr>
          <w:rFonts w:ascii="Simplified Arabic" w:hAnsi="Simplified Arabic" w:cs="Simplified Arabic" w:hint="cs"/>
          <w:sz w:val="32"/>
          <w:szCs w:val="32"/>
          <w:rtl/>
          <w:lang w:bidi="ar-DZ"/>
        </w:rPr>
        <w:t>. والواقع أنّ عنصر الخيال لا يخلو منه أيّ جنسٍ أدبي، بل إنّ الخيال هو أهمّ مكونات الأدبيّة التي نادى بها الشكلانيّون الروس</w:t>
      </w:r>
    </w:p>
    <w:sectPr w:rsidR="006A1DA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DA8" w:rsidRDefault="006A1DA8" w:rsidP="00326816">
      <w:pPr>
        <w:spacing w:after="0" w:line="240" w:lineRule="auto"/>
      </w:pPr>
      <w:r>
        <w:separator/>
      </w:r>
    </w:p>
  </w:endnote>
  <w:endnote w:type="continuationSeparator" w:id="1">
    <w:p w:rsidR="006A1DA8" w:rsidRDefault="006A1DA8" w:rsidP="003268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DA8" w:rsidRDefault="006A1DA8" w:rsidP="00326816">
      <w:pPr>
        <w:spacing w:after="0" w:line="240" w:lineRule="auto"/>
      </w:pPr>
      <w:r>
        <w:separator/>
      </w:r>
    </w:p>
  </w:footnote>
  <w:footnote w:type="continuationSeparator" w:id="1">
    <w:p w:rsidR="006A1DA8" w:rsidRDefault="006A1DA8" w:rsidP="00326816">
      <w:pPr>
        <w:spacing w:after="0" w:line="240" w:lineRule="auto"/>
      </w:pPr>
      <w:r>
        <w:continuationSeparator/>
      </w:r>
    </w:p>
  </w:footnote>
  <w:footnote w:id="2">
    <w:p w:rsidR="00326816" w:rsidRDefault="00326816" w:rsidP="00326816">
      <w:pPr>
        <w:pStyle w:val="Notedebasdepage"/>
        <w:bidi/>
        <w:rPr>
          <w:rtl/>
          <w:lang w:bidi="ar-DZ"/>
        </w:rPr>
      </w:pPr>
      <w:r>
        <w:rPr>
          <w:rStyle w:val="Appelnotedebasdep"/>
        </w:rPr>
        <w:footnoteRef/>
      </w:r>
      <w:r>
        <w:rPr>
          <w:rFonts w:hint="cs"/>
          <w:rtl/>
          <w:lang w:bidi="ar-DZ"/>
        </w:rPr>
        <w:t>-زكريا إبراهيم، مشكلة البنية، مكتبة مصر، القاهرة د ت. ص 31.</w:t>
      </w:r>
    </w:p>
  </w:footnote>
  <w:footnote w:id="3">
    <w:p w:rsidR="00326816" w:rsidRDefault="00326816" w:rsidP="00326816">
      <w:pPr>
        <w:pStyle w:val="Notedebasdepage"/>
        <w:bidi/>
        <w:rPr>
          <w:rtl/>
          <w:lang w:bidi="ar-DZ"/>
        </w:rPr>
      </w:pPr>
      <w:r>
        <w:rPr>
          <w:rStyle w:val="Appelnotedebasdep"/>
        </w:rPr>
        <w:footnoteRef/>
      </w:r>
      <w:r>
        <w:rPr>
          <w:rFonts w:hint="cs"/>
          <w:rtl/>
          <w:lang w:bidi="ar-DZ"/>
        </w:rPr>
        <w:t>-م نفسه، ص 24.</w:t>
      </w:r>
    </w:p>
  </w:footnote>
  <w:footnote w:id="4">
    <w:p w:rsidR="00326816" w:rsidRDefault="00326816" w:rsidP="00326816">
      <w:pPr>
        <w:pStyle w:val="Notedebasdepage"/>
        <w:bidi/>
        <w:rPr>
          <w:rtl/>
          <w:lang w:bidi="ar-DZ"/>
        </w:rPr>
      </w:pPr>
      <w:r>
        <w:rPr>
          <w:rStyle w:val="Appelnotedebasdep"/>
        </w:rPr>
        <w:footnoteRef/>
      </w:r>
      <w:r>
        <w:rPr>
          <w:rFonts w:hint="cs"/>
          <w:rtl/>
          <w:lang w:bidi="ar-DZ"/>
        </w:rPr>
        <w:t>-لوسيان غولدمان وآخرون، البنيويّة التكوينيّة والنقد الأدبي،  مؤسسة الأبحاث العربية ، ط 2 ، 1976-ص46.</w:t>
      </w:r>
    </w:p>
  </w:footnote>
  <w:footnote w:id="5">
    <w:p w:rsidR="00326816" w:rsidRDefault="00326816" w:rsidP="00326816">
      <w:pPr>
        <w:pStyle w:val="Notedebasdepage"/>
        <w:bidi/>
        <w:rPr>
          <w:rtl/>
          <w:lang w:bidi="ar-DZ"/>
        </w:rPr>
      </w:pPr>
      <w:r>
        <w:rPr>
          <w:rStyle w:val="Appelnotedebasdep"/>
        </w:rPr>
        <w:footnoteRef/>
      </w:r>
      <w:r>
        <w:rPr>
          <w:rFonts w:hint="cs"/>
          <w:rtl/>
          <w:lang w:bidi="ar-DZ"/>
        </w:rPr>
        <w:t>-هاشم ميرغني، بنية الخطاب السردي في القصّة القصيرة، شركة مطابع السودان للعملة المحدودة، السودان، ط الأولى  2008، ص44.</w:t>
      </w:r>
    </w:p>
  </w:footnote>
  <w:footnote w:id="6">
    <w:p w:rsidR="00326816" w:rsidRPr="00817C73" w:rsidRDefault="00326816" w:rsidP="00326816">
      <w:pPr>
        <w:pStyle w:val="Notedebasdepage"/>
        <w:bidi/>
        <w:rPr>
          <w:rtl/>
          <w:lang w:bidi="ar-DZ"/>
        </w:rPr>
      </w:pPr>
      <w:r>
        <w:rPr>
          <w:rStyle w:val="Appelnotedebasdep"/>
        </w:rPr>
        <w:footnoteRef/>
      </w:r>
      <w:r>
        <w:rPr>
          <w:rFonts w:hint="cs"/>
          <w:rtl/>
          <w:lang w:bidi="ar-DZ"/>
        </w:rPr>
        <w:t>-إبراهيم فتحي،   معجم المصطلحات الأدبيّة،التعاضديّة العماليّة للطباعة والنشر، صفاقص-تونس،طبعة 1986،  ص 273.</w:t>
      </w:r>
    </w:p>
  </w:footnote>
  <w:footnote w:id="7">
    <w:p w:rsidR="00326816" w:rsidRDefault="00326816" w:rsidP="00326816">
      <w:pPr>
        <w:pStyle w:val="Notedebasdepage"/>
        <w:bidi/>
        <w:rPr>
          <w:rtl/>
          <w:lang w:bidi="ar-DZ"/>
        </w:rPr>
      </w:pPr>
      <w:r>
        <w:rPr>
          <w:rStyle w:val="Appelnotedebasdep"/>
        </w:rPr>
        <w:footnoteRef/>
      </w:r>
      <w:r>
        <w:rPr>
          <w:rFonts w:hint="cs"/>
          <w:rtl/>
          <w:lang w:bidi="ar-DZ"/>
        </w:rPr>
        <w:t>-</w:t>
      </w:r>
      <w:r w:rsidRPr="00874E8D">
        <w:rPr>
          <w:rFonts w:cs="Arial"/>
          <w:rtl/>
          <w:lang w:bidi="ar-DZ"/>
        </w:rPr>
        <w:t>هاشم ميرغني، بنية الخطاب السردي في القصّة القصيرة</w:t>
      </w:r>
      <w:r>
        <w:rPr>
          <w:rFonts w:cs="Arial" w:hint="cs"/>
          <w:rtl/>
          <w:lang w:bidi="ar-DZ"/>
        </w:rPr>
        <w:t>، ص 48.</w:t>
      </w:r>
    </w:p>
  </w:footnote>
  <w:footnote w:id="8">
    <w:p w:rsidR="00326816" w:rsidRDefault="00326816" w:rsidP="00326816">
      <w:pPr>
        <w:pStyle w:val="Notedebasdepage"/>
        <w:bidi/>
        <w:rPr>
          <w:rtl/>
          <w:lang w:bidi="ar-DZ"/>
        </w:rPr>
      </w:pPr>
      <w:r>
        <w:rPr>
          <w:rStyle w:val="Appelnotedebasdep"/>
        </w:rPr>
        <w:footnoteRef/>
      </w:r>
      <w:r>
        <w:rPr>
          <w:rFonts w:hint="cs"/>
          <w:rtl/>
          <w:lang w:bidi="ar-DZ"/>
        </w:rPr>
        <w:t>-</w:t>
      </w:r>
      <w:r w:rsidRPr="005A4E91">
        <w:rPr>
          <w:rFonts w:cs="Arial"/>
          <w:rtl/>
          <w:lang w:bidi="ar-DZ"/>
        </w:rPr>
        <w:t>إبراهيم فتحي،   معجم المصطلحات الأدبيّة</w:t>
      </w:r>
      <w:r>
        <w:rPr>
          <w:rFonts w:cs="Arial" w:hint="cs"/>
          <w:rtl/>
          <w:lang w:bidi="ar-DZ"/>
        </w:rPr>
        <w:t>،  التعاضدية العمالية للطباعة و النشر  ، تونس ،  1986ص272.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326816"/>
    <w:rsid w:val="00326816"/>
    <w:rsid w:val="006A1D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qFormat/>
    <w:rsid w:val="00326816"/>
    <w:pPr>
      <w:bidi w:val="0"/>
      <w:spacing w:after="0" w:line="240" w:lineRule="auto"/>
    </w:pPr>
    <w:rPr>
      <w:rFonts w:eastAsiaTheme="minorHAnsi"/>
      <w:sz w:val="20"/>
      <w:szCs w:val="20"/>
      <w:lang w:val="fr-FR"/>
    </w:rPr>
  </w:style>
  <w:style w:type="character" w:customStyle="1" w:styleId="NotedebasdepageCar">
    <w:name w:val="Note de bas de page Car"/>
    <w:basedOn w:val="Policepardfaut"/>
    <w:link w:val="Notedebasdepage"/>
    <w:uiPriority w:val="99"/>
    <w:semiHidden/>
    <w:qFormat/>
    <w:rsid w:val="00326816"/>
    <w:rPr>
      <w:rFonts w:eastAsiaTheme="minorHAnsi"/>
      <w:sz w:val="20"/>
      <w:szCs w:val="20"/>
      <w:lang w:val="fr-FR"/>
    </w:rPr>
  </w:style>
  <w:style w:type="character" w:styleId="Appelnotedebasdep">
    <w:name w:val="footnote reference"/>
    <w:basedOn w:val="Policepardfaut"/>
    <w:uiPriority w:val="99"/>
    <w:semiHidden/>
    <w:unhideWhenUsed/>
    <w:qFormat/>
    <w:rsid w:val="0032681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1375</Words>
  <Characters>7838</Characters>
  <Application>Microsoft Office Word</Application>
  <DocSecurity>0</DocSecurity>
  <Lines>65</Lines>
  <Paragraphs>18</Paragraphs>
  <ScaleCrop>false</ScaleCrop>
  <Company>LAROUSSI-TM</Company>
  <LinksUpToDate>false</LinksUpToDate>
  <CharactersWithSpaces>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2023-11-14T19:53:00Z</dcterms:created>
  <dcterms:modified xsi:type="dcterms:W3CDTF">2023-11-14T19:53:00Z</dcterms:modified>
</cp:coreProperties>
</file>