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31C" w:rsidRPr="006B2C50" w:rsidRDefault="0031331C" w:rsidP="0031331C">
      <w:pPr>
        <w:jc w:val="center"/>
        <w:rPr>
          <w:rFonts w:ascii="Simplified Arabic" w:hAnsi="Simplified Arabic" w:cs="Simplified Arabic"/>
          <w:b/>
          <w:bCs/>
          <w:sz w:val="32"/>
          <w:szCs w:val="32"/>
          <w:rtl/>
          <w:lang w:bidi="ar-DZ"/>
        </w:rPr>
      </w:pPr>
      <w:r w:rsidRPr="006B2C50">
        <w:rPr>
          <w:rFonts w:ascii="Simplified Arabic" w:hAnsi="Simplified Arabic" w:cs="Simplified Arabic" w:hint="cs"/>
          <w:b/>
          <w:bCs/>
          <w:sz w:val="32"/>
          <w:szCs w:val="32"/>
          <w:rtl/>
          <w:lang w:bidi="ar-DZ"/>
        </w:rPr>
        <w:t>المحاضرة الثانية في مقياس "نص أدبي معاصر</w:t>
      </w:r>
    </w:p>
    <w:p w:rsidR="0031331C" w:rsidRPr="006B2C50" w:rsidRDefault="0031331C" w:rsidP="0031331C">
      <w:pPr>
        <w:jc w:val="center"/>
        <w:rPr>
          <w:rFonts w:ascii="Simplified Arabic" w:hAnsi="Simplified Arabic" w:cs="Simplified Arabic"/>
          <w:b/>
          <w:bCs/>
          <w:sz w:val="32"/>
          <w:szCs w:val="32"/>
          <w:lang w:bidi="ar-DZ"/>
        </w:rPr>
      </w:pPr>
      <w:r w:rsidRPr="006B2C50">
        <w:rPr>
          <w:rFonts w:ascii="Simplified Arabic" w:hAnsi="Simplified Arabic" w:cs="Simplified Arabic" w:hint="cs"/>
          <w:b/>
          <w:bCs/>
          <w:sz w:val="32"/>
          <w:szCs w:val="32"/>
          <w:rtl/>
          <w:lang w:bidi="ar-DZ"/>
        </w:rPr>
        <w:t xml:space="preserve">قصيدة </w:t>
      </w:r>
      <w:r>
        <w:rPr>
          <w:rFonts w:ascii="Simplified Arabic" w:hAnsi="Simplified Arabic" w:cs="Simplified Arabic" w:hint="cs"/>
          <w:b/>
          <w:bCs/>
          <w:sz w:val="32"/>
          <w:szCs w:val="32"/>
          <w:rtl/>
          <w:lang w:bidi="ar-DZ"/>
        </w:rPr>
        <w:t xml:space="preserve"> الشعر العمودي</w:t>
      </w:r>
      <w:r w:rsidRPr="006B2C50">
        <w:rPr>
          <w:rFonts w:ascii="Simplified Arabic" w:hAnsi="Simplified Arabic" w:cs="Simplified Arabic" w:hint="cs"/>
          <w:b/>
          <w:bCs/>
          <w:sz w:val="32"/>
          <w:szCs w:val="32"/>
          <w:rtl/>
          <w:lang w:bidi="ar-DZ"/>
        </w:rPr>
        <w:t xml:space="preserve"> </w:t>
      </w:r>
    </w:p>
    <w:p w:rsidR="0031331C" w:rsidRPr="006B2C50" w:rsidRDefault="0031331C" w:rsidP="0031331C">
      <w:pPr>
        <w:jc w:val="both"/>
        <w:rPr>
          <w:rFonts w:ascii="Simplified Arabic" w:hAnsi="Simplified Arabic" w:cs="Simplified Arabic"/>
          <w:b/>
          <w:bCs/>
          <w:sz w:val="32"/>
          <w:szCs w:val="32"/>
          <w:lang w:bidi="ar-DZ"/>
        </w:rPr>
      </w:pPr>
      <w:r w:rsidRPr="006B2C50">
        <w:rPr>
          <w:rFonts w:ascii="Simplified Arabic" w:hAnsi="Simplified Arabic" w:cs="Simplified Arabic"/>
          <w:b/>
          <w:bCs/>
          <w:sz w:val="32"/>
          <w:szCs w:val="32"/>
          <w:rtl/>
          <w:lang w:bidi="ar-DZ"/>
        </w:rPr>
        <w:t>توطئة:</w:t>
      </w:r>
    </w:p>
    <w:p w:rsidR="0031331C" w:rsidRPr="00CD1A91" w:rsidRDefault="0031331C" w:rsidP="0031331C">
      <w:pPr>
        <w:jc w:val="both"/>
        <w:rPr>
          <w:rFonts w:ascii="Simplified Arabic" w:hAnsi="Simplified Arabic" w:cs="Simplified Arabic"/>
          <w:sz w:val="32"/>
          <w:szCs w:val="32"/>
          <w:lang w:bidi="ar-DZ"/>
        </w:rPr>
      </w:pPr>
      <w:r w:rsidRPr="00CD1A91">
        <w:rPr>
          <w:rFonts w:ascii="Simplified Arabic" w:hAnsi="Simplified Arabic" w:cs="Simplified Arabic"/>
          <w:sz w:val="32"/>
          <w:szCs w:val="32"/>
          <w:rtl/>
          <w:lang w:bidi="ar-DZ"/>
        </w:rPr>
        <w:t xml:space="preserve">    لا يزال النص الشعري راسخا في الذّاكرة الثقافيّة والجماليّة للمثقف العربي بكلّ تصنيفاته، رغم الاكتساح الذي عرفته الرواية الوافدة من الغرب الحديث. وأكثر من ذلك فإنّ الشكل العمودي للقصيدة كما ورثناه عن الرواد الأوائل لا يزال محلّ اهتمام وتذوق واحتفاء من قِبَلِ القرّاء. فالأشكال الجماليّة لا تختفي كليّة إلاّ إذا استنفذت شروط وجودها وعوامل حياتها وانتشارها. وقد تختفي هذه الأشكال، أو يقلّ الإقبال عليها من حينٍ لآخر، ثمّ تعاود الظّهور لأسباب قد تبدو مبهمة، لدى عامّة الناس ولكنها معلومة لدى الخاصة من محترفي الشعر. يتعلّق الأمر بهويّة ثقافيّة تقبعُ في القاع الأسفل من اللاشعور ويحرّكها ماضيها الغابر لاسترجاع ملامحها الجماليّة، وبذلك تستعاد على مستوى الممارسة الثقافيّة بشكل ملفت للانتباه. إنّ كثيرا من الشعراء اليوم يؤكّدون استمرار الشكل العمودي للقصيدة، وجدواه من حيثُ علاقته بالهويّة الفنيّة للإبداع. بل ويفضّلونه على قصيدة التفعيلة التي تعبّر عن تفكك الذّائقة الجماليّة للعرب بفعل الهجوم المتوحّش للحداثة الغربيّة التي دمّرت بُنى الثقافات المحليّة لمستعمرات أوروبا وشوّهت الوعي الأدبي للمبدع وللقارئ، فلا هما قادران على محاكاة النّموذج الغربي والحلول فيه، ولا هما قادران على استرجاع الهويّة الثقافيّة والجماليّة للذّات المتشظّية</w:t>
      </w:r>
      <w:r w:rsidRPr="00CD1A91">
        <w:rPr>
          <w:rFonts w:ascii="Simplified Arabic" w:hAnsi="Simplified Arabic" w:cs="Simplified Arabic" w:hint="cs"/>
          <w:sz w:val="32"/>
          <w:szCs w:val="32"/>
          <w:rtl/>
          <w:lang w:bidi="ar-DZ"/>
        </w:rPr>
        <w:t>.</w:t>
      </w:r>
    </w:p>
    <w:p w:rsidR="0031331C" w:rsidRPr="00427C09" w:rsidRDefault="0031331C" w:rsidP="0031331C">
      <w:pPr>
        <w:jc w:val="both"/>
        <w:rPr>
          <w:rFonts w:ascii="Simplified Arabic" w:hAnsi="Simplified Arabic" w:cs="Simplified Arabic"/>
          <w:b/>
          <w:bCs/>
          <w:sz w:val="32"/>
          <w:szCs w:val="32"/>
          <w:rtl/>
          <w:lang w:bidi="ar-DZ"/>
        </w:rPr>
      </w:pPr>
      <w:r w:rsidRPr="00427C09">
        <w:rPr>
          <w:rFonts w:ascii="Simplified Arabic" w:hAnsi="Simplified Arabic" w:cs="Simplified Arabic" w:hint="cs"/>
          <w:b/>
          <w:bCs/>
          <w:sz w:val="32"/>
          <w:szCs w:val="32"/>
          <w:rtl/>
          <w:lang w:bidi="ar-DZ"/>
        </w:rPr>
        <w:t>النموذج الإحيائي:</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 xml:space="preserve">    من الطّبيعي أن ينهض بعض الشعراء العرب، من الّذين لا يزالون مشدودين إلى البناء العمودي للقصيدة العربيّة، والراضين لتدمير هذا الهيكل الراسخ في الشعريّة العربيّة لمجرّد الأخذ بأسباب الحداثة الغربيّة، من الطّبيعي أن ينهض هؤلاء باستحضار الشكل العمودي </w:t>
      </w:r>
      <w:r w:rsidRPr="00CD1A91">
        <w:rPr>
          <w:rFonts w:ascii="Simplified Arabic" w:hAnsi="Simplified Arabic" w:cs="Simplified Arabic" w:hint="cs"/>
          <w:sz w:val="32"/>
          <w:szCs w:val="32"/>
          <w:rtl/>
          <w:lang w:bidi="ar-DZ"/>
        </w:rPr>
        <w:lastRenderedPageBreak/>
        <w:t>للقصيدة في تجاربهم الإبداعيّة. هؤلاء الشعراء، ورغم التحولات العميقة لبنية المجتمع العربي، وللثقافة العربيّة المهجّنة بفعل المثاقفة القسريّة، وذات الاتّجاه الواحد ، ورغم تغير موضوعات القصيدة بتغير وعالم الواقع الحضاري للعرب، رغم كلّ ذلك، حافظ هؤلاء الشعراء على أوزان الخليل. وأهمّ ما يلاحظ على هؤلاء تأثّرهم بالرومنسيّة الغربيّة، فكانت أشعارهم رجعا لهذا المذهب من حيثُ الموضوعات. ومن أهم هؤلاء الشعراء يخطر بالبال الشاعر المصري سامي البارودي الذي كرس كل قصائده الرومنسية في وصف جمال الطبيعة، مع مسحة دراميّة مؤثّرة، على غرار قصيدته (أخذ الكرى بمعاقد الأجفان)، وهذا مطلعها:</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sz w:val="32"/>
          <w:szCs w:val="32"/>
          <w:rtl/>
          <w:lang w:bidi="ar-DZ"/>
        </w:rPr>
        <w:t>أَخَذَ الْكَرَى بِمَعَاقِدِ الأَجْفَانِ</w:t>
      </w:r>
      <w:r w:rsidRPr="00CD1A91">
        <w:rPr>
          <w:rFonts w:ascii="Simplified Arabic" w:hAnsi="Simplified Arabic" w:cs="Simplified Arabic" w:hint="cs"/>
          <w:sz w:val="32"/>
          <w:szCs w:val="32"/>
          <w:rtl/>
          <w:lang w:bidi="ar-DZ"/>
        </w:rPr>
        <w:t xml:space="preserve">                ****                   وهفا السُّرى بأعنة الفرسان</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sz w:val="32"/>
          <w:szCs w:val="32"/>
          <w:rtl/>
          <w:lang w:bidi="ar-DZ"/>
        </w:rPr>
        <w:t>وَاللَّيْلُ مَنْشُورُ الذَّوَائِبِ ضَارِبٌ</w:t>
      </w:r>
      <w:r w:rsidRPr="00CD1A91">
        <w:rPr>
          <w:rFonts w:ascii="Simplified Arabic" w:hAnsi="Simplified Arabic" w:cs="Simplified Arabic" w:hint="cs"/>
          <w:sz w:val="32"/>
          <w:szCs w:val="32"/>
          <w:rtl/>
          <w:lang w:bidi="ar-DZ"/>
        </w:rPr>
        <w:t xml:space="preserve">            ****                   فوق المتالع والربى بِجِران</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sz w:val="32"/>
          <w:szCs w:val="32"/>
          <w:rtl/>
          <w:lang w:bidi="ar-DZ"/>
        </w:rPr>
        <w:t>لا تَسْتَبِينُ الْعَيْنُ فِي ظَلمَائِه</w:t>
      </w:r>
      <w:r w:rsidRPr="00CD1A91">
        <w:rPr>
          <w:rFonts w:ascii="Simplified Arabic" w:hAnsi="Simplified Arabic" w:cs="Simplified Arabic" w:hint="cs"/>
          <w:sz w:val="32"/>
          <w:szCs w:val="32"/>
          <w:rtl/>
          <w:lang w:bidi="ar-DZ"/>
        </w:rPr>
        <w:t xml:space="preserve">                  ****                   إلاّ اشتعال أسنّة المُّرانِ</w:t>
      </w:r>
      <w:r w:rsidRPr="00CD1A91">
        <w:rPr>
          <w:rFonts w:ascii="Simplified Arabic" w:hAnsi="Simplified Arabic" w:cs="Simplified Arabic"/>
          <w:sz w:val="32"/>
          <w:szCs w:val="32"/>
          <w:rtl/>
        </w:rPr>
        <w:footnoteReference w:id="2"/>
      </w:r>
    </w:p>
    <w:p w:rsidR="0031331C"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 xml:space="preserve">    "إنّ قصائد البارودي لا تعرفُ البناء الاستطرادي الساذج، وإنما هي مزاج بين استطرادية ممتزجة بعناصر درامية؛ وفي كثير من قصائد الحنين،، نجد أن دراميّة قصائده تطغى على جانبها الاستطرادي"</w:t>
      </w:r>
      <w:r w:rsidRPr="00CD1A91">
        <w:rPr>
          <w:rFonts w:ascii="Simplified Arabic" w:hAnsi="Simplified Arabic" w:cs="Simplified Arabic"/>
          <w:sz w:val="32"/>
          <w:szCs w:val="32"/>
          <w:rtl/>
        </w:rPr>
        <w:footnoteReference w:id="3"/>
      </w:r>
      <w:r w:rsidRPr="00CD1A91">
        <w:rPr>
          <w:rFonts w:ascii="Simplified Arabic" w:hAnsi="Simplified Arabic" w:cs="Simplified Arabic" w:hint="cs"/>
          <w:sz w:val="32"/>
          <w:szCs w:val="32"/>
          <w:rtl/>
          <w:lang w:bidi="ar-DZ"/>
        </w:rPr>
        <w:t>. يذهب الناقد العربي سامي بدراوي إلى التّأكيد على التوجه الرومنسي للبارودي في الرؤية الفنية والتعبير اللغوي،</w:t>
      </w:r>
      <w:r>
        <w:rPr>
          <w:rFonts w:ascii="Simplified Arabic" w:hAnsi="Simplified Arabic" w:cs="Simplified Arabic" w:hint="cs"/>
          <w:sz w:val="32"/>
          <w:szCs w:val="32"/>
          <w:rtl/>
          <w:lang w:bidi="ar-DZ"/>
        </w:rPr>
        <w:t xml:space="preserve"> فنجد يتغزل بالمرأة وذلك في قوله </w:t>
      </w:r>
    </w:p>
    <w:p w:rsidR="0031331C" w:rsidRDefault="0031331C" w:rsidP="0031331C">
      <w:pPr>
        <w:tabs>
          <w:tab w:val="left" w:pos="4018"/>
        </w:tabs>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فانني عفيف الهوى  </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وما كل صبّ يعف</w:t>
      </w:r>
      <w:r>
        <w:rPr>
          <w:rStyle w:val="Appelnotedebasdep"/>
          <w:rFonts w:ascii="Simplified Arabic" w:hAnsi="Simplified Arabic" w:cs="Simplified Arabic"/>
          <w:sz w:val="32"/>
          <w:szCs w:val="32"/>
          <w:rtl/>
          <w:lang w:bidi="ar-DZ"/>
        </w:rPr>
        <w:footnoteReference w:id="4"/>
      </w:r>
    </w:p>
    <w:p w:rsidR="0031331C" w:rsidRDefault="0031331C" w:rsidP="0031331C">
      <w:pPr>
        <w:tabs>
          <w:tab w:val="left" w:pos="4018"/>
        </w:tabs>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وقال أيضا </w:t>
      </w:r>
      <w:r>
        <w:rPr>
          <w:rStyle w:val="Appelnotedebasdep"/>
          <w:rFonts w:ascii="Simplified Arabic" w:hAnsi="Simplified Arabic" w:cs="Simplified Arabic"/>
          <w:sz w:val="32"/>
          <w:szCs w:val="32"/>
          <w:rtl/>
          <w:lang w:bidi="ar-DZ"/>
        </w:rPr>
        <w:footnoteReference w:id="5"/>
      </w:r>
    </w:p>
    <w:p w:rsidR="0031331C" w:rsidRDefault="0031331C" w:rsidP="0031331C">
      <w:pPr>
        <w:tabs>
          <w:tab w:val="center" w:pos="4536"/>
        </w:tabs>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والعشق مكرمة اذا عفّ الفتى </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 عما يهيم به الغويّ الأصور</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 xml:space="preserve"> علما أنّ المذهب الرومنسي وافدٌ على الحداثة الغربيّة. غير</w:t>
      </w:r>
      <w:r>
        <w:rPr>
          <w:rFonts w:ascii="Simplified Arabic" w:hAnsi="Simplified Arabic" w:cs="Simplified Arabic" w:hint="cs"/>
          <w:sz w:val="32"/>
          <w:szCs w:val="32"/>
          <w:rtl/>
          <w:lang w:bidi="ar-DZ"/>
        </w:rPr>
        <w:t xml:space="preserve"> </w:t>
      </w:r>
      <w:r w:rsidRPr="00CD1A91">
        <w:rPr>
          <w:rFonts w:ascii="Simplified Arabic" w:hAnsi="Simplified Arabic" w:cs="Simplified Arabic" w:hint="cs"/>
          <w:sz w:val="32"/>
          <w:szCs w:val="32"/>
          <w:rtl/>
          <w:lang w:bidi="ar-DZ"/>
        </w:rPr>
        <w:t>أنّ الناقد عبد القادر القطّ ينتقد هذا التوصيف. فقد "جرى العرف عند كثيرٍ من الدّارسين على أن يسمّوا هذا الاتّجاه الوجداني في شعرنا الحديث بالحركة الرومنسيّة، مستعيرين هذا المصطلح الأوروبي، لما لمسوه من وجوه شبه عديدة بينه وبين تلك الحركة، في دواعي نشأتها وصورة أدبها"</w:t>
      </w:r>
      <w:r w:rsidRPr="00CD1A91">
        <w:rPr>
          <w:rFonts w:ascii="Simplified Arabic" w:hAnsi="Simplified Arabic" w:cs="Simplified Arabic"/>
          <w:sz w:val="32"/>
          <w:szCs w:val="32"/>
          <w:rtl/>
        </w:rPr>
        <w:footnoteReference w:id="6"/>
      </w:r>
      <w:r w:rsidRPr="00CD1A91">
        <w:rPr>
          <w:rFonts w:ascii="Simplified Arabic" w:hAnsi="Simplified Arabic" w:cs="Simplified Arabic" w:hint="cs"/>
          <w:sz w:val="32"/>
          <w:szCs w:val="32"/>
          <w:rtl/>
          <w:lang w:bidi="ar-DZ"/>
        </w:rPr>
        <w:t>. ويجبُ الإشارة هنا أنّ ما هو مستعارٌ عن النقد الغربي هو الرومنسيّة بوصفها مصطلحا نقديّا، وتسمية لاتجاهٍ في الشعر، أما الرومنسيّة من حيثُ التجليات والملامح التخييليّة واللّغويّة، فهي موجودة في الشعر العربي، منذ أنْ وُجد، قديما.ولطالما نغنى شعراء الأندلس بجمال الطّبيعة وسحرها.</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تحدّث الناقد المغربي الحديث محمد مفتاح عن أجناس الشعر العربي، وذكر منها الغنائي والملحمي والمأساوي. وكل نوع شعري من ذلك "يتّسمُ بطابع تعبيري خاص؛ فالشعر الغنائي يميّزه الفعل المضارع المسند إلى ضمي المتكلّم، والشعر الملحمي يعبّرُ بضمير الغيبة و</w:t>
      </w:r>
      <w:r>
        <w:rPr>
          <w:rFonts w:ascii="Simplified Arabic" w:hAnsi="Simplified Arabic" w:cs="Simplified Arabic" w:hint="cs"/>
          <w:sz w:val="32"/>
          <w:szCs w:val="32"/>
          <w:rtl/>
          <w:lang w:bidi="ar-DZ"/>
        </w:rPr>
        <w:t xml:space="preserve"> بالأ</w:t>
      </w:r>
      <w:r w:rsidRPr="00CD1A91">
        <w:rPr>
          <w:rFonts w:ascii="Simplified Arabic" w:hAnsi="Simplified Arabic" w:cs="Simplified Arabic" w:hint="cs"/>
          <w:sz w:val="32"/>
          <w:szCs w:val="32"/>
          <w:rtl/>
          <w:lang w:bidi="ar-DZ"/>
        </w:rPr>
        <w:t>فع</w:t>
      </w:r>
      <w:r>
        <w:rPr>
          <w:rFonts w:ascii="Simplified Arabic" w:hAnsi="Simplified Arabic" w:cs="Simplified Arabic" w:hint="cs"/>
          <w:sz w:val="32"/>
          <w:szCs w:val="32"/>
          <w:rtl/>
          <w:lang w:bidi="ar-DZ"/>
        </w:rPr>
        <w:t>ا</w:t>
      </w:r>
      <w:r w:rsidRPr="00CD1A91">
        <w:rPr>
          <w:rFonts w:ascii="Simplified Arabic" w:hAnsi="Simplified Arabic" w:cs="Simplified Arabic" w:hint="cs"/>
          <w:sz w:val="32"/>
          <w:szCs w:val="32"/>
          <w:rtl/>
          <w:lang w:bidi="ar-DZ"/>
        </w:rPr>
        <w:t>ل الماضي</w:t>
      </w:r>
      <w:r>
        <w:rPr>
          <w:rFonts w:ascii="Simplified Arabic" w:hAnsi="Simplified Arabic" w:cs="Simplified Arabic" w:hint="cs"/>
          <w:sz w:val="32"/>
          <w:szCs w:val="32"/>
          <w:rtl/>
          <w:lang w:bidi="ar-DZ"/>
        </w:rPr>
        <w:t>ة</w:t>
      </w:r>
      <w:r w:rsidRPr="00CD1A91">
        <w:rPr>
          <w:rFonts w:ascii="Simplified Arabic" w:hAnsi="Simplified Arabic" w:cs="Simplified Arabic" w:hint="cs"/>
          <w:sz w:val="32"/>
          <w:szCs w:val="32"/>
          <w:rtl/>
          <w:lang w:bidi="ar-DZ"/>
        </w:rPr>
        <w:t>، ويحيل على أشياء أو أدوات أو أحداث، والشعر المأساوي يتّجه نحو  المخاطب للالتماس منه القيام بعمل أو حضّه عليه، ويستعملُ الصّيغ المستقبليّة. وإنّ هذه الأنواع جميعها موجودة ولا ينكرها إلاّ مكابر عنيدٌ"</w:t>
      </w:r>
      <w:r w:rsidRPr="00CD1A91">
        <w:rPr>
          <w:rFonts w:ascii="Simplified Arabic" w:hAnsi="Simplified Arabic" w:cs="Simplified Arabic"/>
          <w:sz w:val="32"/>
          <w:szCs w:val="32"/>
          <w:rtl/>
        </w:rPr>
        <w:footnoteReference w:id="7"/>
      </w:r>
      <w:r w:rsidRPr="00CD1A91">
        <w:rPr>
          <w:rFonts w:ascii="Simplified Arabic" w:hAnsi="Simplified Arabic" w:cs="Simplified Arabic" w:hint="cs"/>
          <w:sz w:val="32"/>
          <w:szCs w:val="32"/>
          <w:rtl/>
          <w:lang w:bidi="ar-DZ"/>
        </w:rPr>
        <w:t xml:space="preserve">. لا يقبل محمد بنيس هذه الوثوقيّة التي يتحدّثُ بها مفتاح، خصوصا أنّ هذا الأخير لا يحيل على مرجع ولا على مثال من واقع الشعريّة العربيّة. بل إنّ معلم الشعريّة الأول أرسطو لا يقولُ بمثل هذه الأزمنة، وكلّ ما يدلي به هو: "إذ يمكن بنفس الوسائل ولنفس الموضوعات أن نحاكي عن طريق القصص (إما أن </w:t>
      </w:r>
      <w:r w:rsidRPr="00CD1A91">
        <w:rPr>
          <w:rFonts w:ascii="Simplified Arabic" w:hAnsi="Simplified Arabic" w:cs="Simplified Arabic" w:hint="cs"/>
          <w:sz w:val="32"/>
          <w:szCs w:val="32"/>
          <w:rtl/>
          <w:lang w:bidi="ar-DZ"/>
        </w:rPr>
        <w:lastRenderedPageBreak/>
        <w:t>نقصّ على لسان شخص آخر، كما يفعل هوميروس، أو يحكي المرء عن نفسه)، أو نحاكي الأشخاص وهم يفعلون"</w:t>
      </w:r>
      <w:r w:rsidRPr="00CD1A91">
        <w:rPr>
          <w:rFonts w:ascii="Simplified Arabic" w:hAnsi="Simplified Arabic" w:cs="Simplified Arabic"/>
          <w:sz w:val="32"/>
          <w:szCs w:val="32"/>
          <w:rtl/>
        </w:rPr>
        <w:footnoteReference w:id="8"/>
      </w:r>
      <w:r w:rsidRPr="00CD1A91">
        <w:rPr>
          <w:rFonts w:ascii="Simplified Arabic" w:hAnsi="Simplified Arabic" w:cs="Simplified Arabic" w:hint="cs"/>
          <w:sz w:val="32"/>
          <w:szCs w:val="32"/>
          <w:rtl/>
          <w:lang w:bidi="ar-DZ"/>
        </w:rPr>
        <w:t xml:space="preserve">. </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 xml:space="preserve">    نجد تقسيم الشعر إلى أجناس عند أوستن وارين وريني ويليك، غير أنّ جيرار جينيت يستبعد اقتران الأجناس بالأزمنة الصرفية التي أقر بها مفتاح.</w:t>
      </w:r>
    </w:p>
    <w:p w:rsidR="0031331C"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يذهب الكثير من نقاد الشعر العرب المحدثون إلى أنّ القصيدة العربية المعاصرة خرجت من طور الغنائية إلى الدراميّة والملحميّة. كتبت الناقدة العربية خالدة سعيد في هذا الشأن حول تجربة القصيدة المسرحية لأدونيس، مشيرة إلى تجاربه وفق تسلسلها التاريخي، وفي دراة ثانية راحت تدرس الطابع الملحمي، حيثُ تتجلى ملامح الحداثة الشعريّة.بجلاء. "والحداثة العربيّة المعاصرة كسرٌ لهذا الاستيهام النهضوي الذي ظل يقاوم السقوط حتى هزيمة 1967 التي كانت بشكل ما هزيمته، ولأنها مواجهة الأزمة والتصدّع. من هنا كان طابعها المأساوي، وغلبة المراثي، وملاحم الموت والانبعاث، أو ملاحم الّسّقوط على نتاج مبدعيها الكبار"</w:t>
      </w:r>
      <w:r w:rsidRPr="00CD1A91">
        <w:rPr>
          <w:rFonts w:ascii="Simplified Arabic" w:hAnsi="Simplified Arabic" w:cs="Simplified Arabic"/>
          <w:sz w:val="32"/>
          <w:szCs w:val="32"/>
          <w:rtl/>
        </w:rPr>
        <w:footnoteReference w:id="9"/>
      </w:r>
      <w:r w:rsidRPr="00CD1A91">
        <w:rPr>
          <w:rFonts w:ascii="Simplified Arabic" w:hAnsi="Simplified Arabic" w:cs="Simplified Arabic" w:hint="cs"/>
          <w:sz w:val="32"/>
          <w:szCs w:val="32"/>
          <w:rtl/>
          <w:lang w:bidi="ar-DZ"/>
        </w:rPr>
        <w:t xml:space="preserve">. استيقظ الشعر العربي الحديث على سلسلة من الهزائم مع الاستعمار الغربي، ومن بعده الاستعمار اليهودي الذي اغتصب فلسطين بتواطؤ من الامبريالية العالمية، أمام عجز نظام عربي عقيم، مشبع بالعمالة والخيانة والنفاق السياسي. وقد انعكس هذا الواقع البائس على الشعر، وطبعه بمسحة من المأساويّة والانكسار والشعور بالموت في الذّات. لقد ظهر التوتّر على الشاعر المعاصر المصدوم من واقعه. </w:t>
      </w:r>
      <w:r>
        <w:rPr>
          <w:rFonts w:ascii="Simplified Arabic" w:hAnsi="Simplified Arabic" w:cs="Simplified Arabic" w:hint="cs"/>
          <w:sz w:val="32"/>
          <w:szCs w:val="32"/>
          <w:rtl/>
          <w:lang w:bidi="ar-DZ"/>
        </w:rPr>
        <w:t xml:space="preserve"> </w:t>
      </w:r>
    </w:p>
    <w:p w:rsidR="0031331C" w:rsidRDefault="0031331C" w:rsidP="0031331C">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bidi="ar-DZ"/>
        </w:rPr>
        <w:t xml:space="preserve">وفي هذا نجد أدونيس في قصيدته </w:t>
      </w:r>
      <w:r>
        <w:rPr>
          <w:rFonts w:ascii="Simplified Arabic" w:hAnsi="Simplified Arabic" w:cs="Simplified Arabic"/>
          <w:sz w:val="32"/>
          <w:szCs w:val="32"/>
          <w:lang w:val="fr-FR" w:bidi="ar-DZ"/>
        </w:rPr>
        <w:t xml:space="preserve">)  </w:t>
      </w:r>
      <w:r>
        <w:rPr>
          <w:rFonts w:ascii="Simplified Arabic" w:hAnsi="Simplified Arabic" w:cs="Simplified Arabic" w:hint="cs"/>
          <w:sz w:val="32"/>
          <w:szCs w:val="32"/>
          <w:rtl/>
          <w:lang w:val="fr-FR" w:bidi="ar-DZ"/>
        </w:rPr>
        <w:t xml:space="preserve"> مدينة الأنصار )</w:t>
      </w:r>
    </w:p>
    <w:p w:rsidR="0031331C" w:rsidRDefault="0031331C" w:rsidP="0031331C">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لاقيه يا مدينة الأنصار </w:t>
      </w:r>
    </w:p>
    <w:p w:rsidR="0031331C" w:rsidRDefault="0031331C" w:rsidP="0031331C">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بالشوك أو لاقيه بالحجارة </w:t>
      </w:r>
    </w:p>
    <w:p w:rsidR="0031331C" w:rsidRDefault="0031331C" w:rsidP="0031331C">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lastRenderedPageBreak/>
        <w:t xml:space="preserve">وعقلي يده قوسا يمر القبر </w:t>
      </w:r>
    </w:p>
    <w:p w:rsidR="0031331C" w:rsidRDefault="0031331C" w:rsidP="0031331C">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من تحتها ، وتوجي صدغيه </w:t>
      </w:r>
    </w:p>
    <w:p w:rsidR="0031331C" w:rsidRPr="00193C20" w:rsidRDefault="0031331C" w:rsidP="0031331C">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بالوشم أو بالجمر و ليحترق مهيار </w:t>
      </w:r>
      <w:r>
        <w:rPr>
          <w:rStyle w:val="Appelnotedebasdep"/>
          <w:rFonts w:ascii="Simplified Arabic" w:hAnsi="Simplified Arabic" w:cs="Simplified Arabic"/>
          <w:sz w:val="32"/>
          <w:szCs w:val="32"/>
          <w:rtl/>
          <w:lang w:val="fr-FR" w:bidi="ar-DZ"/>
        </w:rPr>
        <w:footnoteReference w:id="10"/>
      </w:r>
      <w:r>
        <w:rPr>
          <w:rFonts w:ascii="Simplified Arabic" w:hAnsi="Simplified Arabic" w:cs="Simplified Arabic" w:hint="cs"/>
          <w:sz w:val="32"/>
          <w:szCs w:val="32"/>
          <w:rtl/>
          <w:lang w:val="fr-FR" w:bidi="ar-DZ"/>
        </w:rPr>
        <w:t xml:space="preserve"> </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 xml:space="preserve">غير أنّ روح الانكسار لم تكن اللازمة الوجودية والوجدانية لكل الشعر العربي الحديث والمعاصر. بل لقد ظهر شعراء مقاومون وثوريون مشبعون بروح التحدّي. ونخص بالذّكر شعراء الأراضي المحتلة، وشعراء الأنظمة المستبدّة، الذين تمرّدوا على الأصوات المداهنة والمدجّنة، والأصوات المتواطئة مع المؤسسة الرسميّة. ونخص بالذكر درويش وسميح القاسم من الأرض المحتلّة، ومظفر النواب من العراق في رائعته ّوتريات ليليّة". فكانت الأرض والشجرة والبندقيّة والسيف، والدمّ، والصّراخ، من مفردات الشاعرين، أما شعر مظفر النواب فكان إدانة للأنظمة المهزومة والعميلة، سخرية من وكلاء الاستعمار الذين يتظاهرون بما لا يضمرون. </w:t>
      </w:r>
    </w:p>
    <w:p w:rsidR="0031331C" w:rsidRPr="00CD1A91" w:rsidRDefault="0031331C" w:rsidP="0031331C">
      <w:pPr>
        <w:jc w:val="both"/>
        <w:rPr>
          <w:rFonts w:ascii="Simplified Arabic" w:hAnsi="Simplified Arabic" w:cs="Simplified Arabic"/>
          <w:sz w:val="32"/>
          <w:szCs w:val="32"/>
          <w:rtl/>
          <w:lang w:bidi="ar-DZ"/>
        </w:rPr>
      </w:pPr>
      <w:r w:rsidRPr="00427C09">
        <w:rPr>
          <w:rFonts w:ascii="Simplified Arabic" w:hAnsi="Simplified Arabic" w:cs="Simplified Arabic" w:hint="cs"/>
          <w:b/>
          <w:bCs/>
          <w:sz w:val="32"/>
          <w:szCs w:val="32"/>
          <w:rtl/>
          <w:lang w:bidi="ar-DZ"/>
        </w:rPr>
        <w:t>القصيدة العموديّة المعاصرة</w:t>
      </w:r>
      <w:r w:rsidRPr="00CD1A91">
        <w:rPr>
          <w:rFonts w:ascii="Simplified Arabic" w:hAnsi="Simplified Arabic" w:cs="Simplified Arabic" w:hint="cs"/>
          <w:sz w:val="32"/>
          <w:szCs w:val="32"/>
          <w:rtl/>
          <w:lang w:bidi="ar-DZ"/>
        </w:rPr>
        <w:t>:</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 xml:space="preserve">    إنّ إصرار شعراء الحداثة المتأخرة على الشكل العمودي للقصيدة، لهو رمزٌ من رموز المحافظة على الهويّة ال</w:t>
      </w:r>
      <w:r>
        <w:rPr>
          <w:rFonts w:ascii="Simplified Arabic" w:hAnsi="Simplified Arabic" w:cs="Simplified Arabic" w:hint="cs"/>
          <w:sz w:val="32"/>
          <w:szCs w:val="32"/>
          <w:rtl/>
          <w:lang w:bidi="ar-DZ"/>
        </w:rPr>
        <w:t>ثقافيّة من خلال الأشكال الجمال</w:t>
      </w:r>
      <w:r w:rsidRPr="00CD1A91">
        <w:rPr>
          <w:rFonts w:ascii="Simplified Arabic" w:hAnsi="Simplified Arabic" w:cs="Simplified Arabic" w:hint="cs"/>
          <w:sz w:val="32"/>
          <w:szCs w:val="32"/>
          <w:rtl/>
          <w:lang w:bidi="ar-DZ"/>
        </w:rPr>
        <w:t xml:space="preserve">يّة للإبداع. يحقق الشكل العمودي عودا على الذاكرة النّقديّة للمبدعين وللمتلقين. وفيما يلي نستعرضُ مقاطع لقصائد عموديّة، ونحاول من خلالها مراقبة البنية الفنيّة التقليديّة وما تحققه من إضافة لروح شعر المقاومة. فإذا كان الشكل العمودي هو مجال تحقق الذأت الشعريّة الأصيلة، فلا بدّ أن يكون ذلك بما لا يتوفّر لقصيدة التّفعيلة. </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من قصائد المقاومة الفلسطينيّة قصيدة (المطر والفولاذ) لسميح القاسم، حيثُ يقول:</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lastRenderedPageBreak/>
        <w:t>وينتصب المصنع المارد            إلها...كلانا له عابدُ</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وتدوي الدواليب مزهوة           ويدوي بنا شوقنا الصامدُ</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فيا سحب الغيث مدّي يدا     سحابُ مداخننا صاعدُ</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وصبي الحياة على شرقنا        فقد هيّأ المنجلُ الحاصدُ</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وآلتنا وعدت طفلنا                  بكعكٍ...فهل يكسف الواعدُ؟</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 xml:space="preserve">                                      ***</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تهلّل بنا ياغدا لام يكن               سوى مطمحٍ...فالسنى عائدُ</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تهلّل </w:t>
      </w:r>
      <w:r w:rsidRPr="00CD1A91">
        <w:rPr>
          <w:rFonts w:ascii="Simplified Arabic" w:hAnsi="Simplified Arabic" w:cs="Simplified Arabic"/>
          <w:sz w:val="32"/>
          <w:szCs w:val="32"/>
          <w:lang w:bidi="ar-DZ"/>
        </w:rPr>
        <w:t>!</w:t>
      </w:r>
      <w:r w:rsidRPr="00CD1A91">
        <w:rPr>
          <w:rFonts w:ascii="Simplified Arabic" w:hAnsi="Simplified Arabic" w:cs="Simplified Arabic" w:hint="cs"/>
          <w:sz w:val="32"/>
          <w:szCs w:val="32"/>
          <w:rtl/>
          <w:lang w:bidi="ar-DZ"/>
        </w:rPr>
        <w:t xml:space="preserve"> ستخضرّ أشواقنا           وينبض شريانها الخامدُ</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ففي كلّ أفق لنا مشرقُ              وفي كلّ دربٍ لنا رائدُ</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ومغزلنا بعد طول انتظارٍ            تحرّك منواله الباردُ</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وضمّ غيوم البحارِ وغيم ال       مصانع ...منهجنا الواحدُ</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إذا مات من يأسه عاجزٌ             فإنّ الرّجاء .. بنا خالدُ</w:t>
      </w:r>
      <w:r>
        <w:rPr>
          <w:rStyle w:val="Appelnotedebasdep"/>
          <w:rFonts w:ascii="Simplified Arabic" w:hAnsi="Simplified Arabic" w:cs="Simplified Arabic"/>
          <w:sz w:val="32"/>
          <w:szCs w:val="32"/>
          <w:rtl/>
          <w:lang w:bidi="ar-DZ"/>
        </w:rPr>
        <w:footnoteReference w:id="11"/>
      </w:r>
    </w:p>
    <w:p w:rsidR="0031331C" w:rsidRPr="00427C09" w:rsidRDefault="0031331C" w:rsidP="0031331C">
      <w:pPr>
        <w:jc w:val="both"/>
        <w:rPr>
          <w:rFonts w:ascii="Simplified Arabic" w:hAnsi="Simplified Arabic" w:cs="Simplified Arabic"/>
          <w:b/>
          <w:bCs/>
          <w:sz w:val="32"/>
          <w:szCs w:val="32"/>
          <w:lang w:bidi="ar-DZ"/>
        </w:rPr>
      </w:pPr>
      <w:r w:rsidRPr="00427C09">
        <w:rPr>
          <w:rFonts w:ascii="Simplified Arabic" w:hAnsi="Simplified Arabic" w:cs="Simplified Arabic" w:hint="cs"/>
          <w:b/>
          <w:bCs/>
          <w:sz w:val="32"/>
          <w:szCs w:val="32"/>
          <w:rtl/>
          <w:lang w:bidi="ar-DZ"/>
        </w:rPr>
        <w:t>تجليات الحداثة في القصيدة:</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أول ما يمكن أن نلاحظه هو تردّد بعض الرموز الشّعريّة المحسوبة على الجماليّات الماركسيّة. وهذه أولى تجليات الحداثة الشعريّة، فالاتّجاه الإيديولوجي في الشعر، وبالخصوص إذا تعلق الأمر بالفكر الماركسي، هو من أدبيات شعر المقاومة الفلسطينيّة. فقد راج عن روح الإيديولوجيا</w:t>
      </w:r>
      <w:r w:rsidRPr="00CD1A91">
        <w:rPr>
          <w:rFonts w:ascii="Simplified Arabic" w:hAnsi="Simplified Arabic" w:cs="Simplified Arabic" w:hint="eastAsia"/>
          <w:sz w:val="32"/>
          <w:szCs w:val="32"/>
          <w:rtl/>
          <w:lang w:bidi="ar-DZ"/>
        </w:rPr>
        <w:t>ت</w:t>
      </w:r>
      <w:r w:rsidRPr="00CD1A91">
        <w:rPr>
          <w:rFonts w:ascii="Simplified Arabic" w:hAnsi="Simplified Arabic" w:cs="Simplified Arabic" w:hint="cs"/>
          <w:sz w:val="32"/>
          <w:szCs w:val="32"/>
          <w:rtl/>
          <w:lang w:bidi="ar-DZ"/>
        </w:rPr>
        <w:t xml:space="preserve"> الماركسيّة تعاطفها مع المعذّبين في الأرض، ومناصرتها </w:t>
      </w:r>
      <w:r w:rsidRPr="00CD1A91">
        <w:rPr>
          <w:rFonts w:ascii="Simplified Arabic" w:hAnsi="Simplified Arabic" w:cs="Simplified Arabic" w:hint="cs"/>
          <w:sz w:val="32"/>
          <w:szCs w:val="32"/>
          <w:rtl/>
          <w:lang w:bidi="ar-DZ"/>
        </w:rPr>
        <w:lastRenderedPageBreak/>
        <w:t>لقضايا التحرر في العالم. ولئن كان هذا الشعار السياسي الذي يتبناه الكرملين زمن الاتّحاد السوفياتي، فإن النصوص الأصليّة لماركس كانت مساندة للاستعمار الأوروبي، وقد بيّن ماركس في أكثر من موطنٍ أنه متمركز حول أوروبيته.</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 xml:space="preserve">    من بين الرموز الشيوعيّة جملة من المفردات، ومن أهمها: المصانع؛</w:t>
      </w:r>
      <w:r>
        <w:rPr>
          <w:rFonts w:ascii="Simplified Arabic" w:hAnsi="Simplified Arabic" w:cs="Simplified Arabic" w:hint="cs"/>
          <w:sz w:val="32"/>
          <w:szCs w:val="32"/>
          <w:rtl/>
          <w:lang w:bidi="ar-DZ"/>
        </w:rPr>
        <w:t xml:space="preserve"> </w:t>
      </w:r>
      <w:r w:rsidRPr="00CD1A91">
        <w:rPr>
          <w:rFonts w:ascii="Simplified Arabic" w:hAnsi="Simplified Arabic" w:cs="Simplified Arabic" w:hint="cs"/>
          <w:sz w:val="32"/>
          <w:szCs w:val="32"/>
          <w:rtl/>
          <w:lang w:bidi="ar-DZ"/>
        </w:rPr>
        <w:t>الدواليب، وهما يرمزان للطبقة الكادحة، التي تختزل معاناة العمال الفلسطينيين. وتُعتبر عبارة المنجل، رمزا شعريا بليغا يدل على الفلاح وما يكابده من مشقّة. المنجل أداة حصاد ورمز للمشقة والمقاومة، والصبر والجلد. إنه أداة حياة بالنسبة للفلاح من المنظور الماركسي. وعبارة المغزل</w:t>
      </w:r>
      <w:r>
        <w:rPr>
          <w:rFonts w:ascii="Simplified Arabic" w:hAnsi="Simplified Arabic" w:cs="Simplified Arabic" w:hint="cs"/>
          <w:sz w:val="32"/>
          <w:szCs w:val="32"/>
          <w:rtl/>
          <w:lang w:bidi="ar-DZ"/>
        </w:rPr>
        <w:t xml:space="preserve"> </w:t>
      </w:r>
      <w:r w:rsidRPr="00CD1A91">
        <w:rPr>
          <w:rFonts w:ascii="Simplified Arabic" w:hAnsi="Simplified Arabic" w:cs="Simplified Arabic" w:hint="cs"/>
          <w:sz w:val="32"/>
          <w:szCs w:val="32"/>
          <w:rtl/>
          <w:lang w:bidi="ar-DZ"/>
        </w:rPr>
        <w:t>هي الأخرى رمزٌ لعمل المرأة ومقاومتها للمصنع الرأسمالي، ولوضع المرأة البائس في المجتمعات الرأسماليّة. العبارة الأخرى التي تحيلنا على روح العقيدة الماركسيّة هي عبارة الرجاء. في تأتي في سياق روح التفاؤل التي تلازم المقاوم الماركسي، والشاعر الذي يعبّر عن قضيّته القوميّة والوطنيّة.</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 xml:space="preserve">    من خلال هذه الملاحظات المركّزة نتبيّن ملامح الحداثة الشعريّة في القصيدة الحديثة والمعاصرة، لدى أحد أهم شعرائها وهو سميح القاسم. الشعر الإيديولوجي، والرمزيّة المكثّفة، مع المحافظة على الشكل العمودي للقصيدة بوصفه الملمح الجمالي الذي يصلُ الشاعر بأصوله الثقافيّة.</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 xml:space="preserve">    لنأخذ الآن مقطعا من قصائد درويش العموديّة بعنوان "لا مفر".</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وطني </w:t>
      </w:r>
      <w:r w:rsidRPr="00CD1A91">
        <w:rPr>
          <w:rFonts w:ascii="Simplified Arabic" w:hAnsi="Simplified Arabic" w:cs="Simplified Arabic"/>
          <w:sz w:val="32"/>
          <w:szCs w:val="32"/>
          <w:lang w:bidi="ar-DZ"/>
        </w:rPr>
        <w:t>!</w:t>
      </w:r>
      <w:r w:rsidRPr="00CD1A91">
        <w:rPr>
          <w:rFonts w:ascii="Simplified Arabic" w:hAnsi="Simplified Arabic" w:cs="Simplified Arabic" w:hint="cs"/>
          <w:sz w:val="32"/>
          <w:szCs w:val="32"/>
          <w:rtl/>
          <w:lang w:bidi="ar-DZ"/>
        </w:rPr>
        <w:t xml:space="preserve"> يعلمني حديد سلاسلي          عنف النسور</w:t>
      </w:r>
      <w:r>
        <w:rPr>
          <w:rFonts w:ascii="Simplified Arabic" w:hAnsi="Simplified Arabic" w:cs="Simplified Arabic" w:hint="cs"/>
          <w:sz w:val="32"/>
          <w:szCs w:val="32"/>
          <w:rtl/>
          <w:lang w:bidi="ar-DZ"/>
        </w:rPr>
        <w:t xml:space="preserve">   </w:t>
      </w:r>
      <w:r w:rsidRPr="00CD1A91">
        <w:rPr>
          <w:rFonts w:ascii="Simplified Arabic" w:hAnsi="Simplified Arabic" w:cs="Simplified Arabic" w:hint="cs"/>
          <w:sz w:val="32"/>
          <w:szCs w:val="32"/>
          <w:rtl/>
          <w:lang w:bidi="ar-DZ"/>
        </w:rPr>
        <w:t>ورقّة المتفائل</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ما كنت أعرفُ أن تحت جلودنا       ميلادُ عاصفة ...وعرس جداول</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 xml:space="preserve">سدّوا علي النور في زنزانة    </w:t>
      </w:r>
      <w:r>
        <w:rPr>
          <w:rFonts w:ascii="Simplified Arabic" w:hAnsi="Simplified Arabic" w:cs="Simplified Arabic" w:hint="cs"/>
          <w:sz w:val="32"/>
          <w:szCs w:val="32"/>
          <w:rtl/>
          <w:lang w:bidi="ar-DZ"/>
        </w:rPr>
        <w:t xml:space="preserve">      </w:t>
      </w:r>
      <w:r w:rsidRPr="00CD1A91">
        <w:rPr>
          <w:rFonts w:ascii="Simplified Arabic" w:hAnsi="Simplified Arabic" w:cs="Simplified Arabic" w:hint="cs"/>
          <w:sz w:val="32"/>
          <w:szCs w:val="32"/>
          <w:rtl/>
          <w:lang w:bidi="ar-DZ"/>
        </w:rPr>
        <w:t>فتوهّجتْ في القلب شمس مشاعل</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lastRenderedPageBreak/>
        <w:t>كتبوا على الجدران رقم بطاقتي     فنما على الجدران ...مرج</w:t>
      </w:r>
      <w:r>
        <w:rPr>
          <w:rFonts w:ascii="Simplified Arabic" w:hAnsi="Simplified Arabic" w:cs="Simplified Arabic" w:hint="cs"/>
          <w:sz w:val="32"/>
          <w:szCs w:val="32"/>
          <w:rtl/>
          <w:lang w:bidi="ar-DZ"/>
        </w:rPr>
        <w:t xml:space="preserve"> </w:t>
      </w:r>
      <w:r w:rsidRPr="00CD1A91">
        <w:rPr>
          <w:rFonts w:ascii="Simplified Arabic" w:hAnsi="Simplified Arabic" w:cs="Simplified Arabic" w:hint="cs"/>
          <w:sz w:val="32"/>
          <w:szCs w:val="32"/>
          <w:rtl/>
          <w:lang w:bidi="ar-DZ"/>
        </w:rPr>
        <w:t>سنابل</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رسموا على الجدران صورة قاتلي</w:t>
      </w:r>
      <w:r>
        <w:rPr>
          <w:rFonts w:ascii="Simplified Arabic" w:hAnsi="Simplified Arabic" w:cs="Simplified Arabic" w:hint="cs"/>
          <w:sz w:val="32"/>
          <w:szCs w:val="32"/>
          <w:rtl/>
          <w:lang w:bidi="ar-DZ"/>
        </w:rPr>
        <w:t xml:space="preserve">  </w:t>
      </w:r>
      <w:r w:rsidRPr="00CD1A91">
        <w:rPr>
          <w:rFonts w:ascii="Simplified Arabic" w:hAnsi="Simplified Arabic" w:cs="Simplified Arabic" w:hint="cs"/>
          <w:sz w:val="32"/>
          <w:szCs w:val="32"/>
          <w:rtl/>
          <w:lang w:bidi="ar-DZ"/>
        </w:rPr>
        <w:t xml:space="preserve">  فمحت ملامحها</w:t>
      </w:r>
      <w:r>
        <w:rPr>
          <w:rFonts w:ascii="Simplified Arabic" w:hAnsi="Simplified Arabic" w:cs="Simplified Arabic" w:hint="cs"/>
          <w:sz w:val="32"/>
          <w:szCs w:val="32"/>
          <w:rtl/>
          <w:lang w:bidi="ar-DZ"/>
        </w:rPr>
        <w:t xml:space="preserve"> </w:t>
      </w:r>
      <w:r w:rsidRPr="00CD1A91">
        <w:rPr>
          <w:rFonts w:ascii="Simplified Arabic" w:hAnsi="Simplified Arabic" w:cs="Simplified Arabic" w:hint="cs"/>
          <w:sz w:val="32"/>
          <w:szCs w:val="32"/>
          <w:rtl/>
          <w:lang w:bidi="ar-DZ"/>
        </w:rPr>
        <w:t>ظلال جدائل</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 xml:space="preserve">وحفرت بالأسنان رسمك داميا     </w:t>
      </w:r>
      <w:r>
        <w:rPr>
          <w:rFonts w:ascii="Simplified Arabic" w:hAnsi="Simplified Arabic" w:cs="Simplified Arabic" w:hint="cs"/>
          <w:sz w:val="32"/>
          <w:szCs w:val="32"/>
          <w:rtl/>
          <w:lang w:bidi="ar-DZ"/>
        </w:rPr>
        <w:t xml:space="preserve">  </w:t>
      </w:r>
      <w:r w:rsidRPr="00CD1A91">
        <w:rPr>
          <w:rFonts w:ascii="Simplified Arabic" w:hAnsi="Simplified Arabic" w:cs="Simplified Arabic" w:hint="cs"/>
          <w:sz w:val="32"/>
          <w:szCs w:val="32"/>
          <w:rtl/>
          <w:lang w:bidi="ar-DZ"/>
        </w:rPr>
        <w:t xml:space="preserve"> وكتبت أغنية العذاب الراحل</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أغمدت في لحم الظلام هزيمتي          وغرزت في شعر الشموس أناملي</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والفاتحون على سطوح منازلي           لم يفتحوا إلاّ وعود زلازلي</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لن يبصروا غلاّ توهّج جبهتي               لن يسمعوا إلا صريرسلاسلي</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فإذا احترقت على صليب عبادتي     أصبحتُ قدّيسا ..بزيّ مقاتل</w:t>
      </w:r>
      <w:r>
        <w:rPr>
          <w:rStyle w:val="Appelnotedebasdep"/>
          <w:rFonts w:ascii="Simplified Arabic" w:hAnsi="Simplified Arabic" w:cs="Simplified Arabic"/>
          <w:sz w:val="32"/>
          <w:szCs w:val="32"/>
          <w:rtl/>
          <w:lang w:bidi="ar-DZ"/>
        </w:rPr>
        <w:footnoteReference w:id="12"/>
      </w:r>
    </w:p>
    <w:p w:rsidR="0031331C" w:rsidRPr="00427C09" w:rsidRDefault="0031331C" w:rsidP="0031331C">
      <w:pPr>
        <w:jc w:val="both"/>
        <w:rPr>
          <w:rFonts w:ascii="Simplified Arabic" w:hAnsi="Simplified Arabic" w:cs="Simplified Arabic"/>
          <w:b/>
          <w:bCs/>
          <w:sz w:val="32"/>
          <w:szCs w:val="32"/>
          <w:lang w:bidi="ar-DZ"/>
        </w:rPr>
      </w:pPr>
      <w:r w:rsidRPr="00427C09">
        <w:rPr>
          <w:rFonts w:ascii="Simplified Arabic" w:hAnsi="Simplified Arabic" w:cs="Simplified Arabic" w:hint="cs"/>
          <w:b/>
          <w:bCs/>
          <w:sz w:val="32"/>
          <w:szCs w:val="32"/>
          <w:rtl/>
          <w:lang w:bidi="ar-DZ"/>
        </w:rPr>
        <w:t>تحليل القصيدة.</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إنّ أهمّ ما يميّز قصائد درويش هي اللغة الرمزية، ذات العلاقة بقضايا الوطن السليب. فالحديد والسلاسل والزنزانة هي رموز المحتل الإسرائيلي، والوضع المأاوي للمقاوم الذي يقبع في السجن. بعد أن تحولت فلسطين كلّها إلى سجن خانق. وفي مقابل ذلك توجد بعض الرموز المتعلقة بالحياة والبعث والتفاؤل الذي يحدو أصحاب الحق. المتفئل، والشمس والسنابل والمقاتل كلها عبارات تختزل الأمل في التحرر والانبعاث الحضاري  والفرح. أما عبارات مثل زلازلي والنسور، وعاصفة، فترمز إلى البأس الشديد والقوة والتّصميم الذي يتسلح به المقاوم الذي لا يهابُ جلاده.</w:t>
      </w:r>
    </w:p>
    <w:p w:rsidR="0031331C" w:rsidRPr="00CD1A91" w:rsidRDefault="0031331C" w:rsidP="0031331C">
      <w:pPr>
        <w:jc w:val="both"/>
        <w:rPr>
          <w:rFonts w:ascii="Simplified Arabic" w:hAnsi="Simplified Arabic" w:cs="Simplified Arabic"/>
          <w:sz w:val="32"/>
          <w:szCs w:val="32"/>
          <w:rtl/>
          <w:lang w:bidi="ar-DZ"/>
        </w:rPr>
      </w:pPr>
      <w:r w:rsidRPr="00CD1A91">
        <w:rPr>
          <w:rFonts w:ascii="Simplified Arabic" w:hAnsi="Simplified Arabic" w:cs="Simplified Arabic" w:hint="cs"/>
          <w:sz w:val="32"/>
          <w:szCs w:val="32"/>
          <w:rtl/>
          <w:lang w:bidi="ar-DZ"/>
        </w:rPr>
        <w:t xml:space="preserve">    إنّ من أهم معالم التجديد في هذه القصيدة وفي قصائد درويش بشكل عام هي توظيف الشعر في المقاومة وتجنب الخطاب اللإيديولوجي المباشر، من خلال التكثيف الرمزي، والتّخييل. فعبارة مثل الصليب بالغة الدلالة على العبء الحضاري الذي يكابده الشاعر، </w:t>
      </w:r>
      <w:r w:rsidRPr="00CD1A91">
        <w:rPr>
          <w:rFonts w:ascii="Simplified Arabic" w:hAnsi="Simplified Arabic" w:cs="Simplified Arabic" w:hint="cs"/>
          <w:sz w:val="32"/>
          <w:szCs w:val="32"/>
          <w:rtl/>
          <w:lang w:bidi="ar-DZ"/>
        </w:rPr>
        <w:lastRenderedPageBreak/>
        <w:t>إضافة إلى كون هذا الرمز ذا طابع إنساني، يعلو على الحدود الثقافيّة والقوميّة، ويعبر عن التسامح الديني ومبدأ التعايش مع الاختلاف.</w:t>
      </w:r>
    </w:p>
    <w:p w:rsidR="0031331C" w:rsidRPr="00CD1A91" w:rsidRDefault="0031331C" w:rsidP="0031331C">
      <w:pPr>
        <w:jc w:val="both"/>
        <w:rPr>
          <w:rFonts w:ascii="Simplified Arabic" w:hAnsi="Simplified Arabic" w:cs="Simplified Arabic"/>
          <w:sz w:val="32"/>
          <w:szCs w:val="32"/>
          <w:rtl/>
          <w:lang w:bidi="ar-DZ"/>
        </w:rPr>
      </w:pPr>
    </w:p>
    <w:p w:rsidR="0031331C" w:rsidRDefault="0031331C" w:rsidP="0031331C">
      <w:pPr>
        <w:jc w:val="both"/>
        <w:rPr>
          <w:rFonts w:ascii="Simplified Arabic" w:hAnsi="Simplified Arabic" w:cs="Simplified Arabic"/>
          <w:sz w:val="32"/>
          <w:szCs w:val="32"/>
          <w:rtl/>
          <w:lang w:bidi="ar-DZ"/>
        </w:rPr>
      </w:pPr>
      <w:bookmarkStart w:id="0" w:name="_GoBack"/>
      <w:bookmarkEnd w:id="0"/>
      <w:r w:rsidRPr="00CD1A91">
        <w:rPr>
          <w:rFonts w:ascii="Simplified Arabic" w:hAnsi="Simplified Arabic" w:cs="Simplified Arabic" w:hint="cs"/>
          <w:sz w:val="32"/>
          <w:szCs w:val="32"/>
          <w:rtl/>
          <w:lang w:bidi="ar-DZ"/>
        </w:rPr>
        <w:t xml:space="preserve">    التّجربة الشعريّة نوعان: تجربة ذاتيّة وأخرى جماعيّة أو مجتمعيّة. توجد تجارب يعيشها الشاعر في فرادته، دون أن يكون موضوعها متقاسما مع محيطه. فإذا كانت القرية التي يتواجد فيها على سبيل المثال تقيم عيدا تعبّر فيه عن الفرح والخروج عن الإيقاع المألوف للحياة، ويكون هو وسطهم ولكنه مشغول بهمّ يثقل كاهله بالحزن، فإنه سيكابد تجربته بمفرده. وأما لو كان يعيش عيد القرية ولا يشغل وجدانه بغير ذلك فإنّ تعبيره عن التّجرب</w:t>
      </w:r>
      <w:r>
        <w:rPr>
          <w:rFonts w:ascii="Simplified Arabic" w:hAnsi="Simplified Arabic" w:cs="Simplified Arabic" w:hint="cs"/>
          <w:sz w:val="32"/>
          <w:szCs w:val="32"/>
          <w:rtl/>
          <w:lang w:bidi="ar-DZ"/>
        </w:rPr>
        <w:t>ة سيكون تعبيرا عن تجربة جماعيّة</w:t>
      </w:r>
    </w:p>
    <w:p w:rsidR="0031331C" w:rsidRDefault="0031331C" w:rsidP="0031331C">
      <w:pPr>
        <w:jc w:val="both"/>
        <w:rPr>
          <w:rFonts w:ascii="Simplified Arabic" w:hAnsi="Simplified Arabic" w:cs="Simplified Arabic"/>
          <w:sz w:val="32"/>
          <w:szCs w:val="32"/>
          <w:rtl/>
          <w:lang w:bidi="ar-DZ"/>
        </w:rPr>
      </w:pPr>
    </w:p>
    <w:p w:rsidR="0031331C" w:rsidRDefault="0031331C" w:rsidP="0031331C">
      <w:pPr>
        <w:jc w:val="both"/>
        <w:rPr>
          <w:rFonts w:ascii="Simplified Arabic" w:hAnsi="Simplified Arabic" w:cs="Simplified Arabic"/>
          <w:sz w:val="32"/>
          <w:szCs w:val="32"/>
          <w:rtl/>
          <w:lang w:bidi="ar-DZ"/>
        </w:rPr>
      </w:pPr>
    </w:p>
    <w:p w:rsidR="0031331C" w:rsidRDefault="0031331C" w:rsidP="0031331C">
      <w:pPr>
        <w:jc w:val="both"/>
        <w:rPr>
          <w:rFonts w:ascii="Simplified Arabic" w:hAnsi="Simplified Arabic" w:cs="Simplified Arabic"/>
          <w:sz w:val="32"/>
          <w:szCs w:val="32"/>
          <w:rtl/>
          <w:lang w:bidi="ar-DZ"/>
        </w:rPr>
      </w:pPr>
    </w:p>
    <w:p w:rsidR="0031331C" w:rsidRDefault="0031331C" w:rsidP="0031331C">
      <w:pPr>
        <w:jc w:val="both"/>
        <w:rPr>
          <w:rFonts w:ascii="Simplified Arabic" w:hAnsi="Simplified Arabic" w:cs="Simplified Arabic"/>
          <w:sz w:val="32"/>
          <w:szCs w:val="32"/>
          <w:rtl/>
          <w:lang w:bidi="ar-DZ"/>
        </w:rPr>
      </w:pPr>
    </w:p>
    <w:p w:rsidR="0031331C" w:rsidRDefault="0031331C" w:rsidP="0031331C">
      <w:pPr>
        <w:jc w:val="both"/>
        <w:rPr>
          <w:rFonts w:ascii="Simplified Arabic" w:hAnsi="Simplified Arabic" w:cs="Simplified Arabic"/>
          <w:sz w:val="32"/>
          <w:szCs w:val="32"/>
          <w:rtl/>
          <w:lang w:bidi="ar-DZ"/>
        </w:rPr>
      </w:pPr>
    </w:p>
    <w:p w:rsidR="009F2559" w:rsidRDefault="009F2559"/>
    <w:sectPr w:rsidR="009F255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559" w:rsidRDefault="009F2559" w:rsidP="0031331C">
      <w:pPr>
        <w:spacing w:after="0" w:line="240" w:lineRule="auto"/>
      </w:pPr>
      <w:r>
        <w:separator/>
      </w:r>
    </w:p>
  </w:endnote>
  <w:endnote w:type="continuationSeparator" w:id="1">
    <w:p w:rsidR="009F2559" w:rsidRDefault="009F2559" w:rsidP="00313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559" w:rsidRDefault="009F2559" w:rsidP="0031331C">
      <w:pPr>
        <w:spacing w:after="0" w:line="240" w:lineRule="auto"/>
      </w:pPr>
      <w:r>
        <w:separator/>
      </w:r>
    </w:p>
  </w:footnote>
  <w:footnote w:type="continuationSeparator" w:id="1">
    <w:p w:rsidR="009F2559" w:rsidRDefault="009F2559" w:rsidP="0031331C">
      <w:pPr>
        <w:spacing w:after="0" w:line="240" w:lineRule="auto"/>
      </w:pPr>
      <w:r>
        <w:continuationSeparator/>
      </w:r>
    </w:p>
  </w:footnote>
  <w:footnote w:id="2">
    <w:p w:rsidR="0031331C" w:rsidRPr="00086A11" w:rsidRDefault="0031331C" w:rsidP="0031331C">
      <w:pPr>
        <w:pStyle w:val="Notedebasdepage"/>
        <w:bidi/>
        <w:rPr>
          <w:rtl/>
          <w:lang w:bidi="ar-DZ"/>
        </w:rPr>
      </w:pPr>
      <w:r>
        <w:rPr>
          <w:rStyle w:val="Appelnotedebasdep"/>
        </w:rPr>
        <w:footnoteRef/>
      </w:r>
      <w:r>
        <w:rPr>
          <w:rFonts w:hint="cs"/>
          <w:rtl/>
          <w:lang w:bidi="ar-DZ"/>
        </w:rPr>
        <w:t xml:space="preserve">-  محمد سامي البارودي : ديوان البارودي ، ناشر ، علي الجارم ، محمد شفيق ، دار العودة ، بيروت ،1998 </w:t>
      </w:r>
    </w:p>
  </w:footnote>
  <w:footnote w:id="3">
    <w:p w:rsidR="0031331C" w:rsidRDefault="0031331C" w:rsidP="0031331C">
      <w:pPr>
        <w:pStyle w:val="Notedebasdepage"/>
        <w:bidi/>
        <w:rPr>
          <w:rtl/>
          <w:lang w:bidi="ar-DZ"/>
        </w:rPr>
      </w:pPr>
      <w:r>
        <w:rPr>
          <w:rStyle w:val="Appelnotedebasdep"/>
        </w:rPr>
        <w:footnoteRef/>
      </w:r>
      <w:r>
        <w:rPr>
          <w:rFonts w:hint="cs"/>
          <w:rtl/>
          <w:lang w:bidi="ar-DZ"/>
        </w:rPr>
        <w:t>-محمد بنيس، الشعر العربي الحديث/ بنياته وإبدالاته، دار توبقال للنشر، الدار البيضاء، ط الثالثة 2014، ص15.</w:t>
      </w:r>
    </w:p>
  </w:footnote>
  <w:footnote w:id="4">
    <w:p w:rsidR="0031331C" w:rsidRPr="009501F4" w:rsidRDefault="0031331C" w:rsidP="0031331C">
      <w:pPr>
        <w:pStyle w:val="Notedebasdepage"/>
        <w:bidi/>
        <w:rPr>
          <w:rtl/>
          <w:lang w:bidi="ar-DZ"/>
        </w:rPr>
      </w:pPr>
      <w:r>
        <w:rPr>
          <w:rStyle w:val="Appelnotedebasdep"/>
        </w:rPr>
        <w:footnoteRef/>
      </w:r>
      <w:r>
        <w:t xml:space="preserve"> </w:t>
      </w:r>
      <w:r>
        <w:rPr>
          <w:rFonts w:hint="cs"/>
          <w:rtl/>
          <w:lang w:bidi="ar-DZ"/>
        </w:rPr>
        <w:t>- محمد سامي البارودي : نفسه  ، ص 349</w:t>
      </w:r>
    </w:p>
  </w:footnote>
  <w:footnote w:id="5">
    <w:p w:rsidR="0031331C" w:rsidRPr="009501F4" w:rsidRDefault="0031331C" w:rsidP="0031331C">
      <w:pPr>
        <w:pStyle w:val="Notedebasdepage"/>
        <w:bidi/>
        <w:rPr>
          <w:rtl/>
          <w:lang w:bidi="ar-DZ"/>
        </w:rPr>
      </w:pPr>
      <w:r>
        <w:t xml:space="preserve"> - </w:t>
      </w:r>
      <w:r>
        <w:rPr>
          <w:rStyle w:val="Appelnotedebasdep"/>
        </w:rPr>
        <w:footnoteRef/>
      </w:r>
      <w:r>
        <w:t xml:space="preserve"> </w:t>
      </w:r>
      <w:r>
        <w:rPr>
          <w:rFonts w:hint="cs"/>
          <w:rtl/>
          <w:lang w:bidi="ar-DZ"/>
        </w:rPr>
        <w:t>نفسه ، ص 233</w:t>
      </w:r>
    </w:p>
  </w:footnote>
  <w:footnote w:id="6">
    <w:p w:rsidR="0031331C" w:rsidRDefault="0031331C" w:rsidP="0031331C">
      <w:pPr>
        <w:pStyle w:val="Notedebasdepage"/>
        <w:bidi/>
        <w:rPr>
          <w:rtl/>
          <w:lang w:bidi="ar-DZ"/>
        </w:rPr>
      </w:pPr>
      <w:r>
        <w:rPr>
          <w:rStyle w:val="Appelnotedebasdep"/>
        </w:rPr>
        <w:footnoteRef/>
      </w:r>
      <w:r>
        <w:rPr>
          <w:rFonts w:hint="cs"/>
          <w:rtl/>
          <w:lang w:bidi="ar-DZ"/>
        </w:rPr>
        <w:t>-</w:t>
      </w:r>
      <w:r w:rsidRPr="00EF3C82">
        <w:rPr>
          <w:rFonts w:cs="Arial"/>
          <w:rtl/>
          <w:lang w:bidi="ar-DZ"/>
        </w:rPr>
        <w:t>محمد بنيس، الشعر العربي الحديث/ بنياته وإبدالاته</w:t>
      </w:r>
      <w:r>
        <w:rPr>
          <w:rFonts w:cs="Arial" w:hint="cs"/>
          <w:rtl/>
          <w:lang w:bidi="ar-DZ"/>
        </w:rPr>
        <w:t>، ص 17.</w:t>
      </w:r>
    </w:p>
  </w:footnote>
  <w:footnote w:id="7">
    <w:p w:rsidR="0031331C" w:rsidRDefault="0031331C" w:rsidP="0031331C">
      <w:pPr>
        <w:pStyle w:val="Notedebasdepage"/>
        <w:bidi/>
        <w:rPr>
          <w:rtl/>
          <w:lang w:bidi="ar-DZ"/>
        </w:rPr>
      </w:pPr>
      <w:r>
        <w:rPr>
          <w:rStyle w:val="Appelnotedebasdep"/>
        </w:rPr>
        <w:footnoteRef/>
      </w:r>
      <w:r>
        <w:rPr>
          <w:rFonts w:hint="cs"/>
          <w:rtl/>
          <w:lang w:bidi="ar-DZ"/>
        </w:rPr>
        <w:t>-م نفسه، ص 22.</w:t>
      </w:r>
    </w:p>
  </w:footnote>
  <w:footnote w:id="8">
    <w:p w:rsidR="0031331C" w:rsidRDefault="0031331C" w:rsidP="0031331C">
      <w:pPr>
        <w:pStyle w:val="Notedebasdepage"/>
        <w:bidi/>
        <w:rPr>
          <w:rtl/>
          <w:lang w:bidi="ar-DZ"/>
        </w:rPr>
      </w:pPr>
      <w:r>
        <w:rPr>
          <w:rStyle w:val="Appelnotedebasdep"/>
        </w:rPr>
        <w:footnoteRef/>
      </w:r>
      <w:r>
        <w:rPr>
          <w:rFonts w:hint="cs"/>
          <w:rtl/>
          <w:lang w:bidi="ar-DZ"/>
        </w:rPr>
        <w:t>- م نفسه، ص 24.</w:t>
      </w:r>
    </w:p>
  </w:footnote>
  <w:footnote w:id="9">
    <w:p w:rsidR="0031331C" w:rsidRDefault="0031331C" w:rsidP="0031331C">
      <w:pPr>
        <w:pStyle w:val="Notedebasdepage"/>
        <w:bidi/>
        <w:rPr>
          <w:rtl/>
          <w:lang w:bidi="ar-DZ"/>
        </w:rPr>
      </w:pPr>
      <w:r>
        <w:rPr>
          <w:rStyle w:val="Appelnotedebasdep"/>
        </w:rPr>
        <w:footnoteRef/>
      </w:r>
      <w:r>
        <w:rPr>
          <w:rFonts w:hint="cs"/>
          <w:rtl/>
          <w:lang w:bidi="ar-DZ"/>
        </w:rPr>
        <w:t>-م نفسه، ص27.</w:t>
      </w:r>
    </w:p>
  </w:footnote>
  <w:footnote w:id="10">
    <w:p w:rsidR="0031331C" w:rsidRPr="00193C20" w:rsidRDefault="0031331C" w:rsidP="0031331C">
      <w:pPr>
        <w:pStyle w:val="Notedebasdepage"/>
        <w:bidi/>
        <w:rPr>
          <w:rtl/>
          <w:lang w:bidi="ar-DZ"/>
        </w:rPr>
      </w:pPr>
      <w:r>
        <w:rPr>
          <w:rStyle w:val="Appelnotedebasdep"/>
        </w:rPr>
        <w:footnoteRef/>
      </w:r>
      <w:r>
        <w:t xml:space="preserve"> </w:t>
      </w:r>
      <w:r>
        <w:rPr>
          <w:rFonts w:hint="cs"/>
          <w:rtl/>
          <w:lang w:bidi="ar-DZ"/>
        </w:rPr>
        <w:t xml:space="preserve"> - أدونيس ، الاثار الكاملة ، دار العودة ، م 1 ، 1971 ، ص 340</w:t>
      </w:r>
    </w:p>
  </w:footnote>
  <w:footnote w:id="11">
    <w:p w:rsidR="0031331C" w:rsidRPr="00DC239E" w:rsidRDefault="0031331C" w:rsidP="0031331C">
      <w:pPr>
        <w:pStyle w:val="Notedebasdepage"/>
        <w:bidi/>
        <w:rPr>
          <w:rtl/>
          <w:lang w:bidi="ar-DZ"/>
        </w:rPr>
      </w:pPr>
      <w:r>
        <w:rPr>
          <w:rStyle w:val="Appelnotedebasdep"/>
        </w:rPr>
        <w:footnoteRef/>
      </w:r>
      <w:r>
        <w:t xml:space="preserve"> </w:t>
      </w:r>
      <w:r>
        <w:rPr>
          <w:rFonts w:hint="cs"/>
          <w:rtl/>
          <w:lang w:bidi="ar-DZ"/>
        </w:rPr>
        <w:t xml:space="preserve"> - سميح القاسم: ديوان سميح القاسم ، دار العودة ، ط 1، 2911</w:t>
      </w:r>
    </w:p>
  </w:footnote>
  <w:footnote w:id="12">
    <w:p w:rsidR="0031331C" w:rsidRPr="00BA298F" w:rsidRDefault="0031331C" w:rsidP="0031331C">
      <w:pPr>
        <w:pStyle w:val="Notedebasdepage"/>
        <w:bidi/>
        <w:rPr>
          <w:rtl/>
          <w:lang w:bidi="ar-DZ"/>
        </w:rPr>
      </w:pPr>
      <w:r>
        <w:rPr>
          <w:rStyle w:val="Appelnotedebasdep"/>
        </w:rPr>
        <w:footnoteRef/>
      </w:r>
      <w:r>
        <w:t xml:space="preserve"> </w:t>
      </w:r>
      <w:r>
        <w:rPr>
          <w:rFonts w:hint="cs"/>
          <w:rtl/>
          <w:lang w:bidi="ar-DZ"/>
        </w:rPr>
        <w:t xml:space="preserve"> - محمود درويش لأعمال الكاملة ، مختارات ، منتدى مكتبة الاسكندرية ،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31331C"/>
    <w:rsid w:val="0031331C"/>
    <w:rsid w:val="009F255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qFormat/>
    <w:rsid w:val="0031331C"/>
    <w:pPr>
      <w:bidi w:val="0"/>
      <w:spacing w:after="0" w:line="240" w:lineRule="auto"/>
    </w:pPr>
    <w:rPr>
      <w:rFonts w:eastAsiaTheme="minorHAnsi"/>
      <w:sz w:val="20"/>
      <w:szCs w:val="20"/>
      <w:lang w:val="fr-FR"/>
    </w:rPr>
  </w:style>
  <w:style w:type="character" w:customStyle="1" w:styleId="NotedebasdepageCar">
    <w:name w:val="Note de bas de page Car"/>
    <w:basedOn w:val="Policepardfaut"/>
    <w:link w:val="Notedebasdepage"/>
    <w:uiPriority w:val="99"/>
    <w:semiHidden/>
    <w:qFormat/>
    <w:rsid w:val="0031331C"/>
    <w:rPr>
      <w:rFonts w:eastAsiaTheme="minorHAnsi"/>
      <w:sz w:val="20"/>
      <w:szCs w:val="20"/>
      <w:lang w:val="fr-FR"/>
    </w:rPr>
  </w:style>
  <w:style w:type="character" w:styleId="Appelnotedebasdep">
    <w:name w:val="footnote reference"/>
    <w:basedOn w:val="Policepardfaut"/>
    <w:uiPriority w:val="99"/>
    <w:semiHidden/>
    <w:unhideWhenUsed/>
    <w:qFormat/>
    <w:rsid w:val="0031331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1609</Words>
  <Characters>9174</Characters>
  <Application>Microsoft Office Word</Application>
  <DocSecurity>0</DocSecurity>
  <Lines>76</Lines>
  <Paragraphs>21</Paragraphs>
  <ScaleCrop>false</ScaleCrop>
  <Company>LAROUSSI-TM</Company>
  <LinksUpToDate>false</LinksUpToDate>
  <CharactersWithSpaces>10762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2023-11-14T10:10:00Z</dcterms:created>
  <dcterms:modified xsi:type="dcterms:W3CDTF">2023-11-14T10:10:00Z</dcterms:modified>
</cp:coreProperties>
</file>