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02D" w:rsidRPr="00557B70" w:rsidRDefault="008169BC" w:rsidP="00CE69D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1/</w:t>
      </w:r>
      <w:r w:rsidR="00CE69D0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مفهوم القانون الإداري</w:t>
      </w:r>
    </w:p>
    <w:p w:rsidR="00CE69D0" w:rsidRPr="00557B70" w:rsidRDefault="00CE69D0" w:rsidP="00CE69D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اختلف فقهاء القانون العام في تعريف القانون الإداري وبسبب هذا الاختلاف ظهر معيارين لتعريف</w:t>
      </w:r>
      <w:r w:rsidR="006C1467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ه،</w:t>
      </w:r>
      <w:r w:rsidR="00C57850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1749DF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هناك من عرفه انطلاقا من معياره الشكلي او العضوي وهناك من عرفه من معياره المادي او الوظيفي:</w:t>
      </w:r>
    </w:p>
    <w:p w:rsidR="00C57850" w:rsidRPr="00557B70" w:rsidRDefault="00D65BD1" w:rsidP="00D65BD1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أولا: المعيار العضوي(الشكلي)</w:t>
      </w: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القانون الإداري هو القانون الذي </w:t>
      </w:r>
      <w:r w:rsidR="000831C1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ينظم السلطة الإدارية في الدولة </w:t>
      </w:r>
      <w:r w:rsidR="000D008F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(</w:t>
      </w:r>
      <w:r w:rsidR="000831C1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المركزية واللامركزية</w:t>
      </w:r>
      <w:r w:rsidR="000D008F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C57850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507C04" w:rsidRPr="00557B70" w:rsidRDefault="00C57850" w:rsidP="00C57850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ثانيا: المعيار المادي(الوظيفي)</w:t>
      </w: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هوالقانون</w:t>
      </w:r>
      <w:proofErr w:type="spellEnd"/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الذي يحكم النشاط الذي ت</w:t>
      </w:r>
      <w:r w:rsidR="00D5554A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مارسه</w:t>
      </w: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D5554A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الأجهزة الإدارية في الدولة لغرض تحقيق المصلحة العامة.</w:t>
      </w:r>
    </w:p>
    <w:p w:rsidR="00AE48C2" w:rsidRPr="00557B70" w:rsidRDefault="00507C04" w:rsidP="00507C04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خلال التعريفين السابقين ظهر </w:t>
      </w: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معيار ثالث</w:t>
      </w: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184197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وهو جمع بين ا</w:t>
      </w:r>
      <w:r w:rsidR="009F71A3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لمعيار العضوي والمعيار المادي</w:t>
      </w:r>
      <w:r w:rsidR="00184197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للقانون الإدار</w:t>
      </w:r>
      <w:r w:rsidR="009F71A3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 على انه يتضمن مجموعة من القواعد القانونية الذي يحكم تنظيم السلطة الإدارية في الدولة من حيث تكوينها ونشاطها وعلاقاتها </w:t>
      </w:r>
      <w:r w:rsidR="00FF558E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بالأفراد</w:t>
      </w:r>
      <w:r w:rsidR="009F71A3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391C9A" w:rsidRPr="00557B70" w:rsidRDefault="008169BC" w:rsidP="008169BC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2/</w:t>
      </w:r>
      <w:r w:rsidR="00391C9A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علاقة القانون الإ</w:t>
      </w:r>
      <w:bookmarkStart w:id="0" w:name="_GoBack"/>
      <w:bookmarkEnd w:id="0"/>
      <w:r w:rsidR="00391C9A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داري بغيره من القوانين</w:t>
      </w:r>
      <w:r w:rsidR="00507C04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B81F9B" w:rsidRPr="00557B70" w:rsidRDefault="006D4B7C" w:rsidP="00391C9A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يعتبر القانون الإداري فرع من فروع القانون العام الذي يميزه عن القانون الذي يحكم العلاقات بين الافراد فيما بينهم</w:t>
      </w:r>
      <w:r w:rsidR="00B20F52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r w:rsidR="00D969BA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067052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ويظهر الفرق </w:t>
      </w:r>
      <w:r w:rsidR="00D969BA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بين القانون الإداري وغيره من القوانين سواء كانت فرع من فروع القانون العام او فرع من فروع القانون الخاص</w:t>
      </w:r>
      <w:r w:rsidR="008940E4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فيما يلي:</w:t>
      </w:r>
    </w:p>
    <w:p w:rsidR="00D65BD1" w:rsidRPr="00557B70" w:rsidRDefault="006D4B7C" w:rsidP="00B81F9B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20395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اولا</w:t>
      </w:r>
      <w:r w:rsidR="00CB2EA5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/</w:t>
      </w:r>
      <w:r w:rsidR="00D65BD1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CB2EA5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علاقة القانون الإداري بفروع القانون العام</w:t>
      </w:r>
      <w:r w:rsidR="00FD4E75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242755" w:rsidRPr="00557B70" w:rsidRDefault="007B1D3A" w:rsidP="00242755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1/</w:t>
      </w:r>
      <w:r w:rsidR="00242755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علاقته بالقانون الدستوري:</w:t>
      </w:r>
      <w:r w:rsidR="00FF558E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FF558E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كلا القانونين يعدان فرعان من القانون العام، وكلاهما ينظمان السلطة التنفيذية بحيث </w:t>
      </w:r>
      <w:r w:rsidR="002D560D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القانون الدستوري</w:t>
      </w:r>
      <w:r w:rsidR="000F2A6D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95C77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هو القانون الأعلى </w:t>
      </w:r>
      <w:r w:rsidR="00F63ABC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والأسمى</w:t>
      </w:r>
      <w:r w:rsidR="00B95C77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الدولة، الذي </w:t>
      </w:r>
      <w:r w:rsidR="000F2A6D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ينظم </w:t>
      </w:r>
      <w:r w:rsidR="00B95C77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القواعد القانونية التي تتعلق بنظام الحكم في الدولة والسلطات العامة </w:t>
      </w:r>
      <w:r w:rsidR="00447180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(التشريعية والتنفيذية</w:t>
      </w:r>
      <w:r w:rsidR="00DE0F56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والقضائية</w:t>
      </w:r>
      <w:r w:rsidR="00447180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 w:rsidR="00F63ABC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95C77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والعلاقة بين هذه السلطات فيما بينها، ال</w:t>
      </w:r>
      <w:r w:rsidR="000F2A6D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صلاحيات وسلطات السلطة التنفيذية وهيئاتها الأساسية على المستوى المحلي</w:t>
      </w:r>
      <w:r w:rsidR="00EA3EA3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والمبادئ الأساسية التي تضمن حقوق الافراد في الدولة </w:t>
      </w:r>
      <w:r w:rsidR="000F2A6D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وهو ما تضمنته المواد 16/17/18/19 </w:t>
      </w:r>
      <w:r w:rsidR="00EA3EA3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من الدستور الجزائري 2020</w:t>
      </w:r>
      <w:r w:rsidR="00FE52FB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ED48BB" w:rsidRPr="00557B70" w:rsidRDefault="00674D3F" w:rsidP="00D675F6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أ</w:t>
      </w:r>
      <w:r w:rsidR="00D675F6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ما القانون الإداري</w:t>
      </w: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D3BB2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هو القانون الذي ينظم الأجهزة والهيئات الإدارية في الدولة، كما يحكم النشاط الذي تمارسه هذه الأجهزة لتحقيق المصلحة العامة</w:t>
      </w:r>
      <w:r w:rsidR="00414431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المجتمع.</w:t>
      </w:r>
    </w:p>
    <w:p w:rsidR="001963C1" w:rsidRPr="00557B70" w:rsidRDefault="00ED48BB" w:rsidP="00ED48BB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2/علاقته بالقانون الدولي العام: </w:t>
      </w:r>
      <w:r w:rsidR="001963C1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يهتم كل من القانون الإداري والقانون الدولي العام بالدولة ولكن القانون الإداري يهتم بالنشاط الداخلي للدولة بينما القانون الدولي العام يهتم بنشاط الدولة مع الدول والمنظمات الدولية.</w:t>
      </w:r>
    </w:p>
    <w:p w:rsidR="00752CAA" w:rsidRPr="00557B70" w:rsidRDefault="001963C1" w:rsidP="001963C1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3/علاقته بالقانون المالي: </w:t>
      </w:r>
      <w:r w:rsidR="0044386E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القانون المالي يهتم بالنشاط المالي</w:t>
      </w:r>
      <w:r w:rsidR="008450A1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8450A1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للدولة</w:t>
      </w:r>
      <w:r w:rsidR="00F4169F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والمتمثل </w:t>
      </w:r>
      <w:r w:rsidR="00957013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اما </w:t>
      </w:r>
      <w:r w:rsidR="00F4169F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في النفقات العامة للدولة</w:t>
      </w:r>
      <w:r w:rsidR="006031C4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98129D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أ</w:t>
      </w:r>
      <w:r w:rsidR="006031C4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 w:rsidR="0098129D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بإيراداتها</w:t>
      </w:r>
      <w:r w:rsidR="006031C4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98129D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العامة</w:t>
      </w:r>
      <w:r w:rsidR="00D753D0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او ميزانيتها وهذا بغرض اشباع الحاجات العامة واليومية لل</w:t>
      </w:r>
      <w:r w:rsidR="00B3274E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أ</w:t>
      </w:r>
      <w:r w:rsidR="00D753D0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فراد في الدولة.</w:t>
      </w:r>
    </w:p>
    <w:p w:rsidR="000E1828" w:rsidRPr="00557B70" w:rsidRDefault="000E1828" w:rsidP="000E1828">
      <w:pPr>
        <w:bidi/>
        <w:jc w:val="center"/>
        <w:rPr>
          <w:rFonts w:ascii="Simplified Arabic" w:hAnsi="Simplified Arabic" w:cs="Simplified Arabic"/>
          <w:sz w:val="32"/>
          <w:szCs w:val="32"/>
          <w:lang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اما القانون الإداري </w:t>
      </w:r>
      <w:r w:rsidR="000216C4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يهتم بالمال العام والخاص المملوك للدولة وبنزع الملكية وتظهر العلاقة بينهما</w:t>
      </w:r>
      <w:r w:rsidR="00BD09CB" w:rsidRPr="00557B70">
        <w:rPr>
          <w:rFonts w:ascii="Simplified Arabic" w:hAnsi="Simplified Arabic" w:cs="Simplified Arabic"/>
          <w:sz w:val="32"/>
          <w:szCs w:val="32"/>
          <w:lang w:val="fr-FR" w:bidi="ar-DZ"/>
        </w:rPr>
        <w:t xml:space="preserve"> </w:t>
      </w:r>
      <w:r w:rsidR="005B0196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(ق اداري وق مالي)</w:t>
      </w:r>
      <w:r w:rsidR="00230674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خلال منازعات </w:t>
      </w:r>
      <w:r w:rsidR="0058086B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الضرائب </w:t>
      </w:r>
      <w:r w:rsidR="00CD36BC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والتي صنفها المشرع الجزائري انها منازعات إدارية والتي يفصل فيها القاضي الإداري، </w:t>
      </w:r>
      <w:r w:rsidR="00230674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وكذلك من خلال تنفيذ ال</w:t>
      </w:r>
      <w:r w:rsidR="0058086B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ا</w:t>
      </w:r>
      <w:r w:rsidR="00230674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حكام </w:t>
      </w:r>
      <w:r w:rsidR="0058086B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الإدارية في جانبها المالي</w:t>
      </w:r>
      <w:r w:rsidR="00CD36BC" w:rsidRPr="00557B70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D3C5F" w:rsidRPr="00557B70" w:rsidRDefault="00D43CF1" w:rsidP="00D43CF1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lang w:val="fr-FR" w:bidi="ar-DZ"/>
        </w:rPr>
        <w:t>4</w:t>
      </w: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/علاقته</w:t>
      </w:r>
      <w:r w:rsidR="00CD5D26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بالقانون </w:t>
      </w:r>
      <w:proofErr w:type="gramStart"/>
      <w:r w:rsidR="00CD5D26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الجنائي:</w:t>
      </w:r>
      <w:proofErr w:type="gramEnd"/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CD5D26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يهتم القانون الجنائي </w:t>
      </w:r>
      <w:r w:rsidR="00D543A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بالجريمة ويحدد عقابها، والعلاقة بين القانون الإداري والقانون الجنائي ان القانون الجنائي يعاقب كل من اهان موظف اثناء أداءه لمهامه</w:t>
      </w:r>
      <w:r w:rsidR="00D13B2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اما بالغرامة او الحبس او كلاهما معا</w:t>
      </w:r>
      <w:r w:rsidR="00CD3C5F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. </w:t>
      </w:r>
    </w:p>
    <w:p w:rsidR="00D43CF1" w:rsidRPr="00557B70" w:rsidRDefault="00CD3C5F" w:rsidP="00C358CF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وكما يفرض عقوبات على الموظف عند المساس بالغير او الاختلاس او التعسف في استعمال السلطة.</w:t>
      </w:r>
      <w:r w:rsidR="00D543A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DE5F31" w:rsidRPr="00557B70" w:rsidRDefault="00325B88" w:rsidP="00DE5F31">
      <w:pPr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ثانيا: علاقة القانون الإداري بفروع القانون الخاص</w:t>
      </w:r>
      <w:r w:rsidR="001B3C62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(نأخذ على سبيل المثال القانون المدني)</w:t>
      </w:r>
    </w:p>
    <w:p w:rsidR="00F77632" w:rsidRPr="00557B70" w:rsidRDefault="00903E73" w:rsidP="00325B88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1/علاقته بالقانون المدني: 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يهتم القانون المدني بالعلاقات بين الافراد فيما بينهم وهو قانون يقوم على مبدا المساواة والتوازن </w:t>
      </w:r>
      <w:r w:rsidR="006C4C6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والتكافؤ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بين الافراد</w:t>
      </w:r>
      <w:r w:rsidR="00867DE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0932C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لا تفضيل فرد على اخر </w:t>
      </w:r>
      <w:r w:rsidR="006C4E0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ولا مصلحة </w:t>
      </w:r>
      <w:r w:rsidR="006C4E0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lastRenderedPageBreak/>
        <w:t xml:space="preserve">على </w:t>
      </w:r>
      <w:r w:rsidR="000063A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أخرى، عكس القانون الإداري الذي يقوم على عدم المساواة والتكافؤ بين الإدارة والافراد، لان الإدارة تعمل على تحقيق المصلحة العامة.</w:t>
      </w:r>
    </w:p>
    <w:p w:rsidR="00B81592" w:rsidRPr="00557B70" w:rsidRDefault="00B81592" w:rsidP="00B81592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اما العلاقة التي تربط بين القانونين، ان القانون المدني تطرق الى بعض الأمور </w:t>
      </w:r>
      <w:r w:rsidR="00597F3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المتعلقة ب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القانون الإداري </w:t>
      </w:r>
      <w:r w:rsidR="00597F3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كالشخصية الاعتبارية المنصوص عليها في المادة 49 من القانون المدني الجزائري والنتائج المترتبة عليها والتي أوردها المشرع الجزائري في المادة 50.</w:t>
      </w:r>
    </w:p>
    <w:p w:rsidR="00770D2E" w:rsidRPr="00557B70" w:rsidRDefault="00770D2E" w:rsidP="00770D2E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وكما نصت المادة 689 من القانون المدني على حماية الأموال العامة وتطرق أيضا الى المسؤولية الإدارية في ماد</w:t>
      </w:r>
      <w:r w:rsidR="00E728E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ته 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129 </w:t>
      </w:r>
      <w:r w:rsidR="00E728E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....</w:t>
      </w:r>
    </w:p>
    <w:p w:rsidR="00CB6874" w:rsidRPr="00557B70" w:rsidRDefault="007F15A1" w:rsidP="00557B7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3/ </w:t>
      </w:r>
      <w:r w:rsidR="00CB6874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نشأة القانون الإداري وتطوره </w:t>
      </w:r>
      <w:r w:rsidR="008169BC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في الجزائر</w:t>
      </w:r>
    </w:p>
    <w:p w:rsidR="008E68EA" w:rsidRPr="00557B70" w:rsidRDefault="000063A1" w:rsidP="00F77632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A4597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لقد تطرقت الى نشأة القانون الإداري وتطوره في فرنسا والجزائر في المحاضرات بالشرح </w:t>
      </w:r>
      <w:r w:rsidR="008E68EA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المفصل وال</w:t>
      </w:r>
      <w:r w:rsidR="00F664E8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أ</w:t>
      </w:r>
      <w:r w:rsidR="008E68EA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مثلة </w:t>
      </w:r>
      <w:r w:rsidR="00A4597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وال</w:t>
      </w:r>
      <w:r w:rsidR="009D250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إ</w:t>
      </w:r>
      <w:r w:rsidR="00A4597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ملاء</w:t>
      </w:r>
      <w:r w:rsidR="008E68EA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على الطلبة.</w:t>
      </w:r>
    </w:p>
    <w:p w:rsidR="005765C7" w:rsidRPr="00557B70" w:rsidRDefault="005765C7" w:rsidP="00557B7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4</w:t>
      </w: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/خصائص القانون الإداري ومصادره</w:t>
      </w:r>
      <w:r w:rsidR="001E07BB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:</w:t>
      </w:r>
    </w:p>
    <w:p w:rsidR="00A03A0B" w:rsidRPr="00557B70" w:rsidRDefault="001E07BB" w:rsidP="001E07BB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من خلال التطرق الى تعريف القانون الإداري ومراحل نشأته وتطوره سواء في فرنسا او في الجزائر</w:t>
      </w:r>
      <w:r w:rsidR="00A03A0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استخلصنا مجموعة من مميزات او خصائص التي جعلت من القانون الإداري قانونا مستقلا والمتمثلة في:</w:t>
      </w:r>
    </w:p>
    <w:p w:rsidR="00DC7B4F" w:rsidRPr="00557B70" w:rsidRDefault="00DC7B4F" w:rsidP="00DC7B4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قانون حديث النشأة</w:t>
      </w:r>
      <w:r w:rsidR="000B78E3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:</w:t>
      </w:r>
      <w:r w:rsidR="00134584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F9260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تطرقنا الى هذه الخاصية من خلال المراحل المتعددة والمختلفة والطويلة التي مر بها القانون الإداري </w:t>
      </w:r>
      <w:r w:rsidR="000B78E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والتي توصلنا من خلالها ان القانون الإداري نشأ</w:t>
      </w:r>
      <w:r w:rsidR="0013458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باجتهاد مجلس الدولة ومحكمة التنازع (تم شرحها بالتفصيل في المحاضرة).</w:t>
      </w:r>
    </w:p>
    <w:p w:rsidR="00DC7B4F" w:rsidRPr="00557B70" w:rsidRDefault="00DC7B4F" w:rsidP="00DC7B4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قانون سريع التطور ومرن</w:t>
      </w:r>
      <w:r w:rsidR="004B1EE7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:</w:t>
      </w:r>
      <w:r w:rsidR="008F4F68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C04C3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يتميز القانون الإداري انه سريع التطور ومرن فهو يتماشى مع</w:t>
      </w:r>
      <w:r w:rsidR="00C04C39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التطورات الحاصلة في </w:t>
      </w:r>
      <w:r w:rsidR="00C04C3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المجتمع تطبيقا لقاعدة ان الإدارة تتطور نشاطاتها باستمرا</w:t>
      </w:r>
      <w:r w:rsidR="0064594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ر، </w:t>
      </w:r>
      <w:r w:rsidR="00C04C3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وهذا </w:t>
      </w:r>
      <w:r w:rsidR="0064594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ب</w:t>
      </w:r>
      <w:r w:rsidR="00C04C3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حسب طبيعة المواضيع التي يعالجها القانون الإداري وهي </w:t>
      </w:r>
      <w:r w:rsidR="0064594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اشباع الحاجات اليومية للأفراد، </w:t>
      </w:r>
      <w:r w:rsidR="005C6908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هذا بتقديم </w:t>
      </w:r>
      <w:proofErr w:type="gramStart"/>
      <w:r w:rsidR="005C6908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افضل</w:t>
      </w:r>
      <w:proofErr w:type="gramEnd"/>
      <w:r w:rsidR="005C6908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واحسن </w:t>
      </w:r>
      <w:r w:rsidR="0064594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خدمات</w:t>
      </w:r>
      <w:r w:rsidR="005C6908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 والتي تتحقق من ال</w:t>
      </w:r>
      <w:r w:rsidR="0064594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تسيير </w:t>
      </w:r>
      <w:r w:rsidR="005C6908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الجيد والأفضل </w:t>
      </w:r>
      <w:r w:rsidR="000C157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للمرافق العامة.</w:t>
      </w:r>
    </w:p>
    <w:p w:rsidR="00DC7B4F" w:rsidRPr="00557B70" w:rsidRDefault="00DC7B4F" w:rsidP="00DC7B4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lastRenderedPageBreak/>
        <w:t>قانون غير مقنن</w:t>
      </w:r>
      <w:r w:rsidR="004B1EE7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:</w:t>
      </w:r>
      <w:r w:rsidR="008F2E4C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8F2E4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بمعنى لا يوجد مجموعة تشريعية واحدة تنص على جميع النظريات والمبادئ المتعلقة بالقانون الإداري بل جاء على شكل مجموعة من </w:t>
      </w:r>
      <w:proofErr w:type="gramStart"/>
      <w:r w:rsidR="008F2E4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القوانين ،</w:t>
      </w:r>
      <w:proofErr w:type="gramEnd"/>
      <w:r w:rsidR="008F2E4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مثلا : قانون الجماعات المحلية (البلدية والولاية)، قانون الوظيفي العمومي، قانون نزع الملكية..... </w:t>
      </w:r>
    </w:p>
    <w:p w:rsidR="00DC7B4F" w:rsidRPr="00557B70" w:rsidRDefault="00DC7B4F" w:rsidP="00DC7B4F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قانون قضائي </w:t>
      </w:r>
      <w:r w:rsidR="004B1EE7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النشأة:</w:t>
      </w: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F360F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يتميز القانون الإداري انه قضائي المنشأ أي انه من صنع القضاء، ل</w:t>
      </w:r>
      <w:r w:rsidR="0049583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أ</w:t>
      </w:r>
      <w:r w:rsidR="00F360F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نه يرجع الفضل الى ظهور القانون الإداري القضاء</w:t>
      </w:r>
      <w:r w:rsidR="0049583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، </w:t>
      </w:r>
      <w:r w:rsidR="00F360F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مجلس الدولة الفرنسي ومحكمة التنازع من خلال قضيتي</w:t>
      </w:r>
      <w:r w:rsidR="0049583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9583B" w:rsidRPr="00557B70">
        <w:rPr>
          <w:rFonts w:ascii="Simplified Arabic" w:hAnsi="Simplified Arabic" w:cs="Simplified Arabic"/>
          <w:sz w:val="32"/>
          <w:szCs w:val="32"/>
          <w:lang w:val="fr-FR" w:bidi="ar-DZ"/>
        </w:rPr>
        <w:t>terrier et blanco)</w:t>
      </w:r>
      <w:r w:rsidR="00F360F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9583B" w:rsidRPr="00557B70">
        <w:rPr>
          <w:rFonts w:ascii="Simplified Arabic" w:hAnsi="Simplified Arabic" w:cs="Simplified Arabic"/>
          <w:sz w:val="32"/>
          <w:szCs w:val="32"/>
          <w:lang w:val="fr-FR" w:bidi="ar-DZ"/>
        </w:rPr>
        <w:t>(</w:t>
      </w:r>
      <w:r w:rsidR="0086759D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تم شرحهما في المحاضرة.</w:t>
      </w:r>
      <w:r w:rsidR="000C157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0B6E6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/</w:t>
      </w:r>
      <w:r w:rsidR="000C157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926768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ث</w:t>
      </w:r>
      <w:r w:rsidR="000B6E6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 ظهور الازدواجية القضائية (أي القضاء الإداري والقضاء العادي)</w:t>
      </w:r>
      <w:r w:rsidR="000C157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0B6E6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ومنه الازدواجية القانونية (القانون العام والقانون الخاص)، وبالتالي ظهور القانون الإداري.</w:t>
      </w:r>
    </w:p>
    <w:p w:rsidR="003D4985" w:rsidRPr="00557B70" w:rsidRDefault="003D4985" w:rsidP="00557B70">
      <w:pPr>
        <w:bidi/>
        <w:ind w:left="36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5/ مصادر القانون الإداري</w:t>
      </w:r>
    </w:p>
    <w:p w:rsidR="00B576F0" w:rsidRPr="00557B70" w:rsidRDefault="00B576F0" w:rsidP="00B576F0">
      <w:pPr>
        <w:bidi/>
        <w:ind w:left="360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ان مصادر القانون الإداري لا يختلف </w:t>
      </w:r>
      <w:r w:rsidR="00E005FA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عن 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مصادر القوانين </w:t>
      </w:r>
      <w:r w:rsidR="00E207D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الأخرى، يمكن تقسيمها الى مصادر أساسية ومصادر احتياطية:</w:t>
      </w:r>
    </w:p>
    <w:p w:rsidR="00F24361" w:rsidRPr="00557B70" w:rsidRDefault="00E207D5" w:rsidP="00E207D5">
      <w:pPr>
        <w:bidi/>
        <w:ind w:left="360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أولا</w:t>
      </w:r>
      <w:r w:rsidR="00F24361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/ </w:t>
      </w: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المصادر </w:t>
      </w:r>
      <w:r w:rsidR="008C0262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الأساسية:</w:t>
      </w:r>
      <w:r w:rsidR="00F24361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F2436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والتي تتمثل في التشريع، والقضاء، والعرف</w:t>
      </w:r>
    </w:p>
    <w:p w:rsidR="00E207D5" w:rsidRPr="00557B70" w:rsidRDefault="00F24361" w:rsidP="00557B70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ان التشريع</w:t>
      </w:r>
      <w:r w:rsidR="00D60B4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: </w:t>
      </w:r>
      <w:r w:rsidR="00A11F3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هو </w:t>
      </w:r>
      <w:r w:rsidR="008C026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أ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حد المصادر الرسمية والاساسية للقانون الإداري والتي بدورها يمكن تقسيمها الى </w:t>
      </w:r>
      <w:r w:rsidR="00A11F3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ثلاث: الدستور والتشريع العضوي والتشريعات </w:t>
      </w:r>
      <w:r w:rsidR="008C026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الفرعية (</w:t>
      </w:r>
      <w:r w:rsidR="00A11F3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الرجوع الى المحاضرات)، بالاستعانة بالمواد من الدستور الجزائري </w:t>
      </w:r>
      <w:r w:rsidR="008C026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2020، المواد</w:t>
      </w:r>
      <w:r w:rsidR="000F574A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هي </w:t>
      </w:r>
      <w:r w:rsidR="0045465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17/19/25/91/92....والمواد 140/141/142......</w:t>
      </w:r>
      <w:r w:rsidR="00D8645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(</w:t>
      </w:r>
      <w:r w:rsidR="0045465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لابد من قراءة هذه المواد حتى تتوضح جيدا </w:t>
      </w:r>
      <w:r w:rsidR="00D8645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فكرة </w:t>
      </w:r>
      <w:r w:rsidR="0045465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كيف ان الدستور والقانون العضوي والتشريعات الفرعية هي مصدر من المصادر الأساسية والرسمية للقانون الإداري</w:t>
      </w:r>
      <w:r w:rsidR="00D8645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)</w:t>
      </w:r>
      <w:r w:rsidR="0045465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</w:t>
      </w:r>
    </w:p>
    <w:p w:rsidR="00D551C3" w:rsidRPr="00557B70" w:rsidRDefault="00073822" w:rsidP="00A11F3B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القضا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ء</w:t>
      </w:r>
      <w:r w:rsidR="00D60B4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: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4939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كما سبق وان تطرقنا اليه سابقا ان القانون الإداري نشأ على يد القضاء على هذا يعد من المصادر الرسمية للقانون الإداري</w:t>
      </w:r>
      <w:r w:rsidR="008C026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</w:t>
      </w:r>
      <w:r w:rsidR="004939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8C026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بحيث ان القضاء يلعب دور في حماية حقوق وحريات الافراد من التعسفات التي يمكن ان يتعرض لها </w:t>
      </w:r>
      <w:r w:rsidR="00F648D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جراء ال</w:t>
      </w:r>
      <w:r w:rsidR="008C026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قرارات </w:t>
      </w:r>
      <w:r w:rsidR="00F648D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lastRenderedPageBreak/>
        <w:t xml:space="preserve">الصادرة </w:t>
      </w:r>
      <w:r w:rsidR="008C026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السلطات الإدارية</w:t>
      </w:r>
      <w:r w:rsidR="0012154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(المواد من الدستور الجزائري 2020  </w:t>
      </w:r>
      <w:r w:rsidR="00C16C9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(</w:t>
      </w:r>
      <w:r w:rsidR="0012154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من المادة 164 </w:t>
      </w:r>
      <w:r w:rsidR="00C16C9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الى المادة 169</w:t>
      </w:r>
      <w:r w:rsidR="008C026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C16C9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)</w:t>
      </w:r>
      <w:r w:rsidR="009447A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هذا من جهة ، من جهة ثانية عرفنا الدور الذي لعبه القاضي الإداري في استبعاد القانون الخاص وتطبيق القانون العام في القضايا المعروضة امامه ، وكذلك المجهود الكبير الذي يبذله القاضي الإداري في الفصل في النزاع  عند عدم وجود نصوص تشريعية</w:t>
      </w:r>
      <w:r w:rsidR="00CD1FC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 وعليه نقول ان القاضي الإداري يلعب دور انشائي عكس القاضي المدني الذي يلعب الدور التطبيقي نظرا لتعدد النصوص التشريعية الموجودة بين يديه.</w:t>
      </w:r>
    </w:p>
    <w:p w:rsidR="00D328FC" w:rsidRPr="00557B70" w:rsidRDefault="00CC0824" w:rsidP="00D551C3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العرف</w:t>
      </w:r>
      <w:r w:rsidR="00D60B42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:</w:t>
      </w:r>
      <w:r w:rsidR="007952F7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7952F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هو مجموعة القواعد التي اعتادت الإدارة على اتباعها</w:t>
      </w:r>
      <w:r w:rsidR="00D60B4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7952F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في أداء مهامها او نشاطها في مجال معين بشكل</w:t>
      </w:r>
      <w:r w:rsidR="007952F7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7952F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مستمر فتصبح بذلك ملزمة ومخافتها يعد مخالفة لمبدأ سيادة القانون</w:t>
      </w:r>
      <w:r w:rsidR="003F76F0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، </w:t>
      </w:r>
      <w:r w:rsidR="003F76F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وبالتالي عدم اتباع هذا السلوك تتعرض الإدارة الى مسؤولية</w:t>
      </w:r>
      <w:r w:rsidR="00A031D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</w:t>
      </w:r>
      <w:r w:rsidR="00E85AB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D328FC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D328FC" w:rsidRPr="00557B70" w:rsidRDefault="00D328FC" w:rsidP="00D328FC">
      <w:pPr>
        <w:pStyle w:val="Paragraphedeliste"/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</w:p>
    <w:p w:rsidR="00D328FC" w:rsidRPr="00557B70" w:rsidRDefault="00D328FC" w:rsidP="00D328FC">
      <w:pPr>
        <w:pStyle w:val="Paragraphedeliste"/>
        <w:bidi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ثانيا: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المصادر الاحتياطية</w:t>
      </w:r>
      <w:r w:rsidR="00A01462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او التفسيرية</w:t>
      </w:r>
      <w:r w:rsidR="006B1D74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A01462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(او غير الرسمية)</w:t>
      </w:r>
    </w:p>
    <w:p w:rsidR="00B44369" w:rsidRPr="00557B70" w:rsidRDefault="00B82E81" w:rsidP="00D328FC">
      <w:pPr>
        <w:pStyle w:val="Paragraphedeliste"/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</w:t>
      </w: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لفقه</w:t>
      </w:r>
      <w:r w:rsidR="00FE6125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: </w:t>
      </w:r>
      <w:r w:rsidR="00226B7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يقصد به مجموعة من القواعد المستخلصة من قبل المفسرين في مسائل معينة</w:t>
      </w:r>
      <w:r w:rsidR="00226B77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 </w:t>
      </w:r>
      <w:r w:rsidR="00B443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سواء ب</w:t>
      </w:r>
      <w:r w:rsidR="000665B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نقد </w:t>
      </w:r>
      <w:r w:rsidR="00B443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</w:t>
      </w:r>
      <w:r w:rsidR="000665B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</w:t>
      </w:r>
      <w:r w:rsidR="00D459A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0665B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تفسير النصوص القانونية والاحكام القضائية</w:t>
      </w:r>
      <w:r w:rsidR="00B443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</w:t>
      </w:r>
      <w:r w:rsidR="00D16CFE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B443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وعليه </w:t>
      </w:r>
      <w:r w:rsidR="00D16CFE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لا يعد الفقه مصدرا رسميا للقانون الإداري</w:t>
      </w:r>
      <w:r w:rsidR="00B443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</w:t>
      </w:r>
      <w:r w:rsidR="00D16CFE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C40E0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ذلك لان الآراء الفقهية لا تتمتع بالقوة القانونية الملزمة</w:t>
      </w:r>
      <w:r w:rsidR="008E6B4D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، </w:t>
      </w:r>
      <w:r w:rsidR="00D459A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بمعنى ادق يبقى رأي الفقه مجرد راي استثنائي غير ملزم سواء للقاضي الإداري او القاضي العادي.</w:t>
      </w:r>
    </w:p>
    <w:p w:rsidR="00D328FC" w:rsidRPr="00557B70" w:rsidRDefault="00C40E03" w:rsidP="00B44369">
      <w:pPr>
        <w:pStyle w:val="Paragraphedeliste"/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D459A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ولكن 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رغم ذلك </w:t>
      </w:r>
      <w:r w:rsidR="00B443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نقول ان 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الآراء الفقهية </w:t>
      </w:r>
      <w:r w:rsidR="00B443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تلعب 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دورا مهما في القانون الإداري بحيث يساهم في إعطاء الحلول المناسبة والملائمة لكل من ا</w:t>
      </w:r>
      <w:r w:rsidR="00B4436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لقاضي الاداري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B7045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المشرع</w:t>
      </w:r>
      <w:r w:rsidR="00B70453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</w:t>
      </w:r>
    </w:p>
    <w:p w:rsidR="006B1D74" w:rsidRPr="00557B70" w:rsidRDefault="006B1D74" w:rsidP="00557B70">
      <w:pPr>
        <w:pStyle w:val="Paragraphedeliste"/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 xml:space="preserve">6/ أساس القانون </w:t>
      </w:r>
      <w:r w:rsidR="000C55E8" w:rsidRPr="00557B70">
        <w:rPr>
          <w:rFonts w:ascii="Simplified Arabic" w:hAnsi="Simplified Arabic" w:cs="Simplified Arabic"/>
          <w:b/>
          <w:bCs/>
          <w:sz w:val="32"/>
          <w:szCs w:val="32"/>
          <w:rtl/>
          <w:lang w:val="fr-FR" w:bidi="ar-DZ"/>
        </w:rPr>
        <w:t>الإداري</w:t>
      </w:r>
    </w:p>
    <w:p w:rsidR="000C3590" w:rsidRPr="00557B70" w:rsidRDefault="000C55E8" w:rsidP="000C55E8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كل من الفقه والقضاء حاول إيجاد أساس القانون الإداري وتحديد المعيار المميز لموضوعاته عن مواضيع القوانين </w:t>
      </w:r>
      <w:r w:rsidR="00A70B5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الأخرى، فالرجوع الى المعايير التقليدية نجد انه تم الاعتماد على معيارين، </w:t>
      </w:r>
      <w:r w:rsidR="0082581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معيار </w:t>
      </w:r>
      <w:r w:rsidR="00A70B59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المرفق العام </w:t>
      </w:r>
      <w:r w:rsidR="0082581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ومعيار السلطة العامة</w:t>
      </w:r>
      <w:r w:rsidR="000C359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</w:t>
      </w:r>
      <w:r w:rsidR="001E77C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0C359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(لمزيد </w:t>
      </w:r>
      <w:r w:rsidR="001E77C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أ</w:t>
      </w:r>
      <w:r w:rsidR="000C359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كثر</w:t>
      </w:r>
      <w:r w:rsidR="001E77C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0C359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من التفاصيل حول </w:t>
      </w:r>
      <w:r w:rsidR="000C359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lastRenderedPageBreak/>
        <w:t xml:space="preserve">المعيارين راجع كل من </w:t>
      </w:r>
      <w:r w:rsidR="001E77C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محمد الصغير بعلي،</w:t>
      </w:r>
      <w:r w:rsidR="00D668F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1E77C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عمار</w:t>
      </w:r>
      <w:r w:rsidR="00557B70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proofErr w:type="spellStart"/>
      <w:r w:rsidR="001E77C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عوابدي</w:t>
      </w:r>
      <w:proofErr w:type="spellEnd"/>
      <w:r w:rsidR="001E77C2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،</w:t>
      </w:r>
      <w:r w:rsidR="00D668F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لباد ناصر،</w:t>
      </w:r>
      <w:r w:rsidR="004D71DE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E41A7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عشي علاء الدين</w:t>
      </w:r>
      <w:r w:rsidR="004D71DE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...)</w:t>
      </w:r>
      <w:r w:rsidR="00D668F5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r w:rsidR="006F6F30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82581B" w:rsidRPr="00557B70" w:rsidRDefault="00157044" w:rsidP="000C3590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ولكن مع التطورات الحاصلة </w:t>
      </w:r>
      <w:r w:rsidR="00A408A6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وازدياد الحاجات العامة وتوسع تدخل الدولة في مختلف النشاطات سواء الإدارية او الاقتصادية أدى الى ظهور معيار جديد يتماشى مع التطورات الحاصلة ألا وهو معيار المصلحة العامة، </w:t>
      </w:r>
      <w:r w:rsidR="005F038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</w:t>
      </w:r>
      <w:r w:rsidR="000E27B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</w:t>
      </w:r>
      <w:r w:rsidR="005F038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معيار </w:t>
      </w:r>
      <w:r w:rsidR="000E27BB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المختلط </w:t>
      </w:r>
      <w:r w:rsidR="00A408A6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بمعنى مهما تنوعت المرافق العامة بين الإدارية والصناعية والتجارية</w:t>
      </w:r>
      <w:r w:rsidR="00E92C9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والفلاحية وحتى التكنولوجية والعلمية والثقافية والمهنية كان هدفها هو تحقيق المصلحة العامة سواء مارس هذا النشاط ال</w:t>
      </w:r>
      <w:r w:rsidR="00524167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ش</w:t>
      </w:r>
      <w:r w:rsidR="00E92C9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خص المعنوي العام او الشخص المعنوي الخاص</w:t>
      </w:r>
      <w:r w:rsidR="00216D2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</w:t>
      </w:r>
    </w:p>
    <w:p w:rsidR="005E5243" w:rsidRPr="00557B70" w:rsidRDefault="005E5243" w:rsidP="005E5243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تبقى الجهود المبذولة من قبل الفقه والقضاء حول تحديد أسس القانون الإداري </w:t>
      </w:r>
      <w:r w:rsidR="002F16F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خاصة مع التطورات الحاصلة سواء من اتساع الحاجات العامة للأفراد او من اتساع تدخل الدولة في جميع المجالات </w:t>
      </w:r>
      <w:r w:rsidR="003B134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وأيضا مع خوصصة بعض النشاطات العامة </w:t>
      </w: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متواصلة </w:t>
      </w:r>
      <w:r w:rsidR="002F16F1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من اجل تحديد المعيار الدقيق لتبيان الجهة القضائية المختصة للفصل في النزاع المعروض امام القاضي الإداري ومنه معرفة القانون الواجب التطبيق</w:t>
      </w:r>
      <w:r w:rsidR="003B1344"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</w:t>
      </w:r>
    </w:p>
    <w:p w:rsidR="00B70453" w:rsidRPr="00557B70" w:rsidRDefault="00B70453" w:rsidP="00B70453">
      <w:pPr>
        <w:pStyle w:val="Paragraphedeliste"/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                                                          </w:t>
      </w:r>
    </w:p>
    <w:p w:rsidR="00A11F3B" w:rsidRPr="00557B70" w:rsidRDefault="008C0262" w:rsidP="00D328FC">
      <w:pPr>
        <w:pStyle w:val="Paragraphedeliste"/>
        <w:bidi/>
        <w:rPr>
          <w:rFonts w:ascii="Simplified Arabic" w:hAnsi="Simplified Arabic" w:cs="Simplified Arabic"/>
          <w:sz w:val="32"/>
          <w:szCs w:val="32"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0B6E64" w:rsidRPr="00557B70" w:rsidRDefault="000B6E64" w:rsidP="000B6E64">
      <w:pPr>
        <w:pStyle w:val="Paragraphedeliste"/>
        <w:bidi/>
        <w:rPr>
          <w:rFonts w:ascii="Simplified Arabic" w:hAnsi="Simplified Arabic" w:cs="Simplified Arabic"/>
          <w:sz w:val="32"/>
          <w:szCs w:val="32"/>
          <w:lang w:val="fr-FR" w:bidi="ar-DZ"/>
        </w:rPr>
      </w:pPr>
    </w:p>
    <w:p w:rsidR="000B6E64" w:rsidRPr="00557B70" w:rsidRDefault="000B6E64" w:rsidP="000B6E64">
      <w:pPr>
        <w:pStyle w:val="Paragraphedeliste"/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1E07BB" w:rsidRPr="00557B70" w:rsidRDefault="00A03A0B" w:rsidP="00A03A0B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5765C7" w:rsidRPr="00557B70" w:rsidRDefault="005765C7" w:rsidP="005765C7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325B88" w:rsidRPr="00557B70" w:rsidRDefault="008E68EA" w:rsidP="008E68EA">
      <w:pPr>
        <w:bidi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557B7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</w:p>
    <w:p w:rsidR="008C745D" w:rsidRPr="00557B70" w:rsidRDefault="008C745D" w:rsidP="008C745D">
      <w:pPr>
        <w:bidi/>
        <w:jc w:val="center"/>
        <w:rPr>
          <w:rFonts w:ascii="Simplified Arabic" w:hAnsi="Simplified Arabic" w:cs="Simplified Arabic"/>
          <w:sz w:val="32"/>
          <w:szCs w:val="32"/>
          <w:lang w:val="fr-FR" w:bidi="ar-DZ"/>
        </w:rPr>
      </w:pPr>
    </w:p>
    <w:p w:rsidR="001749DF" w:rsidRPr="00557B70" w:rsidRDefault="00F4169F" w:rsidP="00557B7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44386E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1963C1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="00D675F6" w:rsidRPr="00557B7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sectPr w:rsidR="001749DF" w:rsidRPr="00557B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710" w:rsidRDefault="00394710" w:rsidP="00557B70">
      <w:pPr>
        <w:spacing w:after="0" w:line="240" w:lineRule="auto"/>
      </w:pPr>
      <w:r>
        <w:separator/>
      </w:r>
    </w:p>
  </w:endnote>
  <w:endnote w:type="continuationSeparator" w:id="0">
    <w:p w:rsidR="00394710" w:rsidRDefault="00394710" w:rsidP="00557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347575"/>
      <w:docPartObj>
        <w:docPartGallery w:val="Page Numbers (Bottom of Page)"/>
        <w:docPartUnique/>
      </w:docPartObj>
    </w:sdtPr>
    <w:sdtContent>
      <w:p w:rsidR="00557B70" w:rsidRDefault="00557B7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:rsidR="00557B70" w:rsidRDefault="00557B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710" w:rsidRDefault="00394710" w:rsidP="00557B70">
      <w:pPr>
        <w:spacing w:after="0" w:line="240" w:lineRule="auto"/>
      </w:pPr>
      <w:r>
        <w:separator/>
      </w:r>
    </w:p>
  </w:footnote>
  <w:footnote w:type="continuationSeparator" w:id="0">
    <w:p w:rsidR="00394710" w:rsidRDefault="00394710" w:rsidP="00557B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425AC"/>
    <w:multiLevelType w:val="hybridMultilevel"/>
    <w:tmpl w:val="F168D654"/>
    <w:lvl w:ilvl="0" w:tplc="BF849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C5AC7"/>
    <w:multiLevelType w:val="hybridMultilevel"/>
    <w:tmpl w:val="E5DA9666"/>
    <w:lvl w:ilvl="0" w:tplc="C63A2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D0"/>
    <w:rsid w:val="000063A1"/>
    <w:rsid w:val="000216C4"/>
    <w:rsid w:val="000665B7"/>
    <w:rsid w:val="00067052"/>
    <w:rsid w:val="00073822"/>
    <w:rsid w:val="000831C1"/>
    <w:rsid w:val="000932CC"/>
    <w:rsid w:val="000B6E64"/>
    <w:rsid w:val="000B78E3"/>
    <w:rsid w:val="000C1575"/>
    <w:rsid w:val="000C3590"/>
    <w:rsid w:val="000C55E8"/>
    <w:rsid w:val="000D008F"/>
    <w:rsid w:val="000E1828"/>
    <w:rsid w:val="000E27BB"/>
    <w:rsid w:val="000F2A6D"/>
    <w:rsid w:val="000F574A"/>
    <w:rsid w:val="00121541"/>
    <w:rsid w:val="00134584"/>
    <w:rsid w:val="00157044"/>
    <w:rsid w:val="001749DF"/>
    <w:rsid w:val="00184197"/>
    <w:rsid w:val="001963C1"/>
    <w:rsid w:val="001B3C62"/>
    <w:rsid w:val="001E07BB"/>
    <w:rsid w:val="001E77C2"/>
    <w:rsid w:val="00216D21"/>
    <w:rsid w:val="00226B77"/>
    <w:rsid w:val="00230674"/>
    <w:rsid w:val="00242755"/>
    <w:rsid w:val="002D560D"/>
    <w:rsid w:val="002F16F1"/>
    <w:rsid w:val="00325B88"/>
    <w:rsid w:val="00391C9A"/>
    <w:rsid w:val="00394710"/>
    <w:rsid w:val="003B1344"/>
    <w:rsid w:val="003D4985"/>
    <w:rsid w:val="003F76F0"/>
    <w:rsid w:val="00414431"/>
    <w:rsid w:val="0044386E"/>
    <w:rsid w:val="00447180"/>
    <w:rsid w:val="0045465B"/>
    <w:rsid w:val="00493969"/>
    <w:rsid w:val="0049583B"/>
    <w:rsid w:val="004A7B08"/>
    <w:rsid w:val="004B1EE7"/>
    <w:rsid w:val="004D2A6A"/>
    <w:rsid w:val="004D71DE"/>
    <w:rsid w:val="00507C04"/>
    <w:rsid w:val="00520395"/>
    <w:rsid w:val="00522A69"/>
    <w:rsid w:val="00524167"/>
    <w:rsid w:val="00557B70"/>
    <w:rsid w:val="005765C7"/>
    <w:rsid w:val="0058086B"/>
    <w:rsid w:val="00597F3C"/>
    <w:rsid w:val="005B0196"/>
    <w:rsid w:val="005C6908"/>
    <w:rsid w:val="005D3CBF"/>
    <w:rsid w:val="005E5243"/>
    <w:rsid w:val="005F0384"/>
    <w:rsid w:val="006031C4"/>
    <w:rsid w:val="00645945"/>
    <w:rsid w:val="00674D3F"/>
    <w:rsid w:val="006B002D"/>
    <w:rsid w:val="006B1D74"/>
    <w:rsid w:val="006C1467"/>
    <w:rsid w:val="006C4C64"/>
    <w:rsid w:val="006C4E00"/>
    <w:rsid w:val="006D4B7C"/>
    <w:rsid w:val="006F6F30"/>
    <w:rsid w:val="00752CAA"/>
    <w:rsid w:val="00770D2E"/>
    <w:rsid w:val="007952F7"/>
    <w:rsid w:val="007B1D3A"/>
    <w:rsid w:val="007D2821"/>
    <w:rsid w:val="007F15A1"/>
    <w:rsid w:val="008169BC"/>
    <w:rsid w:val="0082581B"/>
    <w:rsid w:val="008450A1"/>
    <w:rsid w:val="0086759D"/>
    <w:rsid w:val="00867DE2"/>
    <w:rsid w:val="008940E4"/>
    <w:rsid w:val="008C0262"/>
    <w:rsid w:val="008C6040"/>
    <w:rsid w:val="008C745D"/>
    <w:rsid w:val="008E68EA"/>
    <w:rsid w:val="008E6B4D"/>
    <w:rsid w:val="008F2E4C"/>
    <w:rsid w:val="008F4F68"/>
    <w:rsid w:val="00903E73"/>
    <w:rsid w:val="00926768"/>
    <w:rsid w:val="009447A3"/>
    <w:rsid w:val="00957013"/>
    <w:rsid w:val="0098129D"/>
    <w:rsid w:val="009C459E"/>
    <w:rsid w:val="009D250C"/>
    <w:rsid w:val="009F71A3"/>
    <w:rsid w:val="00A01462"/>
    <w:rsid w:val="00A031D4"/>
    <w:rsid w:val="00A03A0B"/>
    <w:rsid w:val="00A11F3B"/>
    <w:rsid w:val="00A408A6"/>
    <w:rsid w:val="00A45973"/>
    <w:rsid w:val="00A70B59"/>
    <w:rsid w:val="00AE48C2"/>
    <w:rsid w:val="00B20F52"/>
    <w:rsid w:val="00B3274E"/>
    <w:rsid w:val="00B44369"/>
    <w:rsid w:val="00B576F0"/>
    <w:rsid w:val="00B70453"/>
    <w:rsid w:val="00B81592"/>
    <w:rsid w:val="00B81F9B"/>
    <w:rsid w:val="00B82E81"/>
    <w:rsid w:val="00B95C77"/>
    <w:rsid w:val="00BD09CB"/>
    <w:rsid w:val="00BD3BB2"/>
    <w:rsid w:val="00C04C39"/>
    <w:rsid w:val="00C16C9B"/>
    <w:rsid w:val="00C358CF"/>
    <w:rsid w:val="00C40E03"/>
    <w:rsid w:val="00C57850"/>
    <w:rsid w:val="00CB2EA5"/>
    <w:rsid w:val="00CB6874"/>
    <w:rsid w:val="00CC0824"/>
    <w:rsid w:val="00CD1FC7"/>
    <w:rsid w:val="00CD36BC"/>
    <w:rsid w:val="00CD3C5F"/>
    <w:rsid w:val="00CD5D26"/>
    <w:rsid w:val="00CE69D0"/>
    <w:rsid w:val="00D12077"/>
    <w:rsid w:val="00D13B23"/>
    <w:rsid w:val="00D15011"/>
    <w:rsid w:val="00D16CFE"/>
    <w:rsid w:val="00D328FC"/>
    <w:rsid w:val="00D43CF1"/>
    <w:rsid w:val="00D459A9"/>
    <w:rsid w:val="00D543A0"/>
    <w:rsid w:val="00D551C3"/>
    <w:rsid w:val="00D5554A"/>
    <w:rsid w:val="00D60B42"/>
    <w:rsid w:val="00D65BD1"/>
    <w:rsid w:val="00D668F5"/>
    <w:rsid w:val="00D675F6"/>
    <w:rsid w:val="00D753D0"/>
    <w:rsid w:val="00D86455"/>
    <w:rsid w:val="00D969BA"/>
    <w:rsid w:val="00DC7B4F"/>
    <w:rsid w:val="00DE0F56"/>
    <w:rsid w:val="00DE5F31"/>
    <w:rsid w:val="00E005FA"/>
    <w:rsid w:val="00E207D5"/>
    <w:rsid w:val="00E41A7B"/>
    <w:rsid w:val="00E728EC"/>
    <w:rsid w:val="00E85AB1"/>
    <w:rsid w:val="00E92C94"/>
    <w:rsid w:val="00EA3EA3"/>
    <w:rsid w:val="00EB4740"/>
    <w:rsid w:val="00ED48BB"/>
    <w:rsid w:val="00F24361"/>
    <w:rsid w:val="00F360F4"/>
    <w:rsid w:val="00F4169F"/>
    <w:rsid w:val="00F63ABC"/>
    <w:rsid w:val="00F648D1"/>
    <w:rsid w:val="00F664E8"/>
    <w:rsid w:val="00F77632"/>
    <w:rsid w:val="00F9260B"/>
    <w:rsid w:val="00FD4E75"/>
    <w:rsid w:val="00FE52FB"/>
    <w:rsid w:val="00FE612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8A3A"/>
  <w15:chartTrackingRefBased/>
  <w15:docId w15:val="{C48F1E98-DF83-47A5-BBCF-4614DBC4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7B4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57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57B70"/>
  </w:style>
  <w:style w:type="paragraph" w:styleId="Pieddepage">
    <w:name w:val="footer"/>
    <w:basedOn w:val="Normal"/>
    <w:link w:val="PieddepageCar"/>
    <w:uiPriority w:val="99"/>
    <w:unhideWhenUsed/>
    <w:rsid w:val="00557B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57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6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Dr.AberbacheZohra</dc:creator>
  <cp:keywords/>
  <dc:description/>
  <cp:lastModifiedBy>Dr.AberbacheZohra</cp:lastModifiedBy>
  <cp:revision>147</cp:revision>
  <dcterms:created xsi:type="dcterms:W3CDTF">2021-01-29T08:50:00Z</dcterms:created>
  <dcterms:modified xsi:type="dcterms:W3CDTF">2021-01-29T18:06:00Z</dcterms:modified>
</cp:coreProperties>
</file>