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86" w:rsidRPr="007B0E89" w:rsidRDefault="007B0E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-310515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E89" w:rsidRPr="00247DCF" w:rsidRDefault="007B0E89" w:rsidP="007B0E89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7B0E89" w:rsidRPr="00247DCF" w:rsidRDefault="007B0E89" w:rsidP="007B0E8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7B0E89" w:rsidRDefault="007B0E89" w:rsidP="007B0E8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7B0E89" w:rsidRPr="00247DCF" w:rsidRDefault="007B0E89" w:rsidP="007B0E89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7B0E89" w:rsidRPr="00247DCF" w:rsidRDefault="007B0E89" w:rsidP="007B0E89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3" o:spid="_x0000_s1026" style="position:absolute;margin-left:-25.75pt;margin-top:-24.45pt;width:271.35pt;height:9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" stroked="f">
                <v:textbox>
                  <w:txbxContent>
                    <w:p w:rsidR="007B0E89" w:rsidRPr="00247DCF" w:rsidRDefault="007B0E89" w:rsidP="007B0E89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7B0E89" w:rsidRPr="00247DCF" w:rsidRDefault="007B0E89" w:rsidP="007B0E8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7B0E89" w:rsidRDefault="007B0E89" w:rsidP="007B0E8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7B0E89" w:rsidRPr="00247DCF" w:rsidRDefault="007B0E89" w:rsidP="007B0E89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7B0E89" w:rsidRPr="00247DCF" w:rsidRDefault="007B0E89" w:rsidP="007B0E89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7B0E89" w:rsidRDefault="007B0E8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B0E89" w:rsidRDefault="007B0E8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B0E89" w:rsidRDefault="007B0E8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B0E89" w:rsidRDefault="007B0E8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B0E89" w:rsidRPr="007B0E89" w:rsidRDefault="007B0E8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B0E89">
        <w:rPr>
          <w:rFonts w:asciiTheme="majorBidi" w:hAnsiTheme="majorBidi" w:cstheme="majorBidi"/>
          <w:b/>
          <w:bCs/>
          <w:sz w:val="24"/>
          <w:szCs w:val="24"/>
        </w:rPr>
        <w:t xml:space="preserve">Chapitre 1 : Matériel génétique  </w:t>
      </w:r>
    </w:p>
    <w:p w:rsidR="007B0E89" w:rsidRDefault="007B0E89">
      <w:pPr>
        <w:rPr>
          <w:rFonts w:asciiTheme="majorBidi" w:hAnsiTheme="majorBidi" w:cstheme="majorBidi"/>
          <w:sz w:val="24"/>
          <w:szCs w:val="24"/>
        </w:rPr>
      </w:pPr>
    </w:p>
    <w:p w:rsidR="007B0E89" w:rsidRPr="003A7F46" w:rsidRDefault="007B0E89" w:rsidP="003A7F4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A7F46">
        <w:rPr>
          <w:rFonts w:asciiTheme="majorBidi" w:hAnsiTheme="majorBidi" w:cstheme="majorBidi"/>
          <w:b/>
          <w:bCs/>
          <w:sz w:val="24"/>
          <w:szCs w:val="24"/>
        </w:rPr>
        <w:t xml:space="preserve">Introduction </w:t>
      </w:r>
    </w:p>
    <w:p w:rsidR="007B0E89" w:rsidRPr="007B0E89" w:rsidRDefault="007B0E89" w:rsidP="003A7F46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 xml:space="preserve"> La génétique (du </w:t>
      </w:r>
      <w:r w:rsidRPr="007B0E89">
        <w:rPr>
          <w:rFonts w:asciiTheme="majorBidi" w:hAnsiTheme="majorBidi" w:cstheme="majorBidi"/>
          <w:b/>
          <w:bCs/>
          <w:sz w:val="24"/>
          <w:szCs w:val="24"/>
        </w:rPr>
        <w:t xml:space="preserve">grec=genno </w:t>
      </w:r>
      <w:r w:rsidRPr="007B0E89">
        <w:rPr>
          <w:rFonts w:asciiTheme="majorBidi" w:hAnsiTheme="majorBidi" w:cstheme="majorBidi"/>
          <w:sz w:val="24"/>
          <w:szCs w:val="24"/>
        </w:rPr>
        <w:t xml:space="preserve">« </w:t>
      </w:r>
      <w:r w:rsidRPr="007B0E89">
        <w:rPr>
          <w:rFonts w:asciiTheme="majorBidi" w:hAnsiTheme="majorBidi" w:cstheme="majorBidi"/>
          <w:b/>
          <w:bCs/>
          <w:sz w:val="24"/>
          <w:szCs w:val="24"/>
        </w:rPr>
        <w:t xml:space="preserve">donner naissance </w:t>
      </w:r>
      <w:r w:rsidRPr="007B0E89">
        <w:rPr>
          <w:rFonts w:asciiTheme="majorBidi" w:hAnsiTheme="majorBidi" w:cstheme="majorBidi"/>
          <w:sz w:val="24"/>
          <w:szCs w:val="24"/>
        </w:rPr>
        <w:t xml:space="preserve">») </w:t>
      </w:r>
      <w:r w:rsidR="003A7F46">
        <w:rPr>
          <w:rFonts w:asciiTheme="majorBidi" w:hAnsiTheme="majorBidi" w:cstheme="majorBidi"/>
          <w:sz w:val="24"/>
          <w:szCs w:val="24"/>
        </w:rPr>
        <w:t xml:space="preserve">elle </w:t>
      </w:r>
      <w:r w:rsidR="003A7F46" w:rsidRPr="003A7F46">
        <w:rPr>
          <w:rFonts w:asciiTheme="majorBidi" w:hAnsiTheme="majorBidi" w:cstheme="majorBidi"/>
          <w:sz w:val="24"/>
          <w:szCs w:val="24"/>
        </w:rPr>
        <w:t>peut être définie comme la science qui étudie  l’hérédité et des variations génotypiques</w:t>
      </w:r>
      <w:r w:rsidRPr="007B0E89">
        <w:rPr>
          <w:rFonts w:asciiTheme="majorBidi" w:hAnsiTheme="majorBidi" w:cstheme="majorBidi"/>
          <w:sz w:val="24"/>
          <w:szCs w:val="24"/>
        </w:rPr>
        <w:t>. Le terme revient au biologiste Anglais William Bateson (1861-1926), utilisé en 1905.</w:t>
      </w:r>
    </w:p>
    <w:p w:rsidR="007B0E89" w:rsidRPr="003A7F46" w:rsidRDefault="007B0E89" w:rsidP="003A7F4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A7F46">
        <w:rPr>
          <w:rFonts w:asciiTheme="majorBidi" w:hAnsiTheme="majorBidi" w:cstheme="majorBidi"/>
          <w:b/>
          <w:bCs/>
          <w:sz w:val="24"/>
          <w:szCs w:val="24"/>
        </w:rPr>
        <w:t xml:space="preserve">Nature </w:t>
      </w:r>
      <w:r w:rsidR="003A7F46">
        <w:rPr>
          <w:rFonts w:asciiTheme="majorBidi" w:hAnsiTheme="majorBidi" w:cstheme="majorBidi"/>
          <w:b/>
          <w:bCs/>
          <w:sz w:val="24"/>
          <w:szCs w:val="24"/>
        </w:rPr>
        <w:t xml:space="preserve">chimique du matériel génétique </w:t>
      </w: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b/>
          <w:bCs/>
          <w:sz w:val="24"/>
          <w:szCs w:val="24"/>
        </w:rPr>
        <w:t xml:space="preserve">Deux expériences fondamentales ont conduit à la découverte de l'ADN comme matériel génétique. </w:t>
      </w:r>
    </w:p>
    <w:p w:rsidR="007B0E89" w:rsidRPr="007B0E89" w:rsidRDefault="007B0E89" w:rsidP="007B0E89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b/>
          <w:bCs/>
          <w:sz w:val="24"/>
          <w:szCs w:val="24"/>
        </w:rPr>
        <w:t>Expérience de Frederick Griffith</w:t>
      </w: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 xml:space="preserve">C’est une expérience qui n’avait, au départ, rien à voir avec la recherche des facteurs héréditaires qui mettra les biologistes sur la piste de l’ADN. Car Griffith a essayé de construire un vaccin contre la méningite </w:t>
      </w:r>
    </w:p>
    <w:p w:rsidR="007B0E89" w:rsidRDefault="007B0E89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>En 1928, le microbiologiste anglais </w:t>
      </w:r>
      <w:r w:rsidRPr="007B0E89">
        <w:rPr>
          <w:rFonts w:asciiTheme="majorBidi" w:hAnsiTheme="majorBidi" w:cstheme="majorBidi"/>
          <w:b/>
          <w:bCs/>
          <w:sz w:val="24"/>
          <w:szCs w:val="24"/>
        </w:rPr>
        <w:t>Frederick Griffith</w:t>
      </w:r>
      <w:r w:rsidRPr="007B0E89">
        <w:rPr>
          <w:rFonts w:asciiTheme="majorBidi" w:hAnsiTheme="majorBidi" w:cstheme="majorBidi"/>
          <w:sz w:val="24"/>
          <w:szCs w:val="24"/>
        </w:rPr>
        <w:t> travaillait sur Streptococcus pneumonea</w:t>
      </w:r>
      <w:r w:rsidRPr="007B0E8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7B0E89">
        <w:rPr>
          <w:rFonts w:asciiTheme="majorBidi" w:hAnsiTheme="majorBidi" w:cstheme="majorBidi"/>
          <w:sz w:val="24"/>
          <w:szCs w:val="24"/>
        </w:rPr>
        <w:t>une bactérie pouvant causer une grave méningite et ou une pneumonie mortelle chez l'humain.</w:t>
      </w:r>
    </w:p>
    <w:p w:rsidR="003A7F46" w:rsidRDefault="003A7F46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70338B0C" wp14:editId="046A4B91">
            <wp:extent cx="2060620" cy="875763"/>
            <wp:effectExtent l="0" t="0" r="0" b="0"/>
            <wp:docPr id="27" name="Picture 4" descr="http://www2.cegep-ste-foy.qc.ca/profs/gbourbonnais/pascal/nya/genetique/notesadn/imagesadn/griffith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4" descr="http://www2.cegep-ste-foy.qc.ca/profs/gbourbonnais/pascal/nya/genetique/notesadn/imagesadn/griffith1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7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>*</w:t>
      </w:r>
    </w:p>
    <w:p w:rsidR="003A7F46" w:rsidRPr="007B0E89" w:rsidRDefault="003A7F46" w:rsidP="003A7F46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>Les bactéries R sont dépourvues d'une capsule (</w:t>
      </w:r>
      <w:r w:rsidRPr="007B0E89">
        <w:rPr>
          <w:rFonts w:asciiTheme="majorBidi" w:hAnsiTheme="majorBidi" w:cstheme="majorBidi"/>
          <w:b/>
          <w:bCs/>
          <w:sz w:val="24"/>
          <w:szCs w:val="24"/>
        </w:rPr>
        <w:t>enveloppe de polysaccharides)</w:t>
      </w:r>
      <w:r w:rsidRPr="007B0E89">
        <w:rPr>
          <w:rFonts w:asciiTheme="majorBidi" w:hAnsiTheme="majorBidi" w:cstheme="majorBidi"/>
          <w:sz w:val="24"/>
          <w:szCs w:val="24"/>
        </w:rPr>
        <w:t> qui recouvre les bactéries normales de la variété S. Cette enveloppe, protège la bactérie contre les attaques du système immunitaire.</w:t>
      </w:r>
    </w:p>
    <w:p w:rsidR="003A7F46" w:rsidRPr="007B0E89" w:rsidRDefault="003A7F46" w:rsidP="007B0E89">
      <w:pPr>
        <w:rPr>
          <w:rFonts w:asciiTheme="majorBidi" w:hAnsiTheme="majorBidi" w:cstheme="majorBidi"/>
          <w:sz w:val="24"/>
          <w:szCs w:val="24"/>
        </w:rPr>
      </w:pP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lastRenderedPageBreak/>
        <w:drawing>
          <wp:inline distT="0" distB="0" distL="0" distR="0" wp14:anchorId="3D5FFF04" wp14:editId="26C72069">
            <wp:extent cx="5760720" cy="3644900"/>
            <wp:effectExtent l="0" t="0" r="0" b="0"/>
            <wp:docPr id="71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b/>
          <w:bCs/>
          <w:sz w:val="24"/>
          <w:szCs w:val="24"/>
        </w:rPr>
        <w:t>Conclusion :</w:t>
      </w:r>
      <w:r w:rsidRPr="007B0E89">
        <w:rPr>
          <w:rFonts w:asciiTheme="majorBidi" w:hAnsiTheme="majorBidi" w:cstheme="majorBidi"/>
          <w:sz w:val="24"/>
          <w:szCs w:val="24"/>
        </w:rPr>
        <w:t xml:space="preserve"> les bactéries R ont été transformées en bactéries S.</w:t>
      </w:r>
    </w:p>
    <w:p w:rsidR="003355DE" w:rsidRDefault="003355DE" w:rsidP="007B0E89">
      <w:pPr>
        <w:rPr>
          <w:rFonts w:asciiTheme="majorBidi" w:hAnsiTheme="majorBidi" w:cstheme="majorBidi"/>
          <w:sz w:val="24"/>
          <w:szCs w:val="24"/>
        </w:rPr>
      </w:pP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 xml:space="preserve">L’explication a été donnée en 1944 par Mr Avery et son équipe. </w:t>
      </w:r>
    </w:p>
    <w:p w:rsidR="007B0E89" w:rsidRDefault="003A7F46" w:rsidP="003355DE">
      <w:pPr>
        <w:jc w:val="both"/>
        <w:rPr>
          <w:rFonts w:asciiTheme="majorBidi" w:hAnsiTheme="majorBidi" w:cstheme="majorBidi"/>
          <w:sz w:val="24"/>
          <w:szCs w:val="24"/>
        </w:rPr>
      </w:pPr>
      <w:r w:rsidRPr="003A7F46">
        <w:rPr>
          <w:rFonts w:asciiTheme="majorBidi" w:hAnsiTheme="majorBidi" w:cstheme="majorBidi"/>
          <w:sz w:val="24"/>
          <w:szCs w:val="24"/>
        </w:rPr>
        <w:t>Ces auteurs ont réalisé la transformation in vitro à partir d’extrait de cellules bactériennes</w:t>
      </w:r>
      <w:r w:rsidR="003355DE">
        <w:rPr>
          <w:rFonts w:asciiTheme="majorBidi" w:hAnsiTheme="majorBidi" w:cstheme="majorBidi"/>
          <w:sz w:val="24"/>
          <w:szCs w:val="24"/>
        </w:rPr>
        <w:t xml:space="preserve"> </w:t>
      </w:r>
      <w:r w:rsidRPr="003A7F46">
        <w:rPr>
          <w:rFonts w:asciiTheme="majorBidi" w:hAnsiTheme="majorBidi" w:cstheme="majorBidi"/>
          <w:sz w:val="24"/>
          <w:szCs w:val="24"/>
        </w:rPr>
        <w:t xml:space="preserve">transformantes. Ils ont procédé à un fractionnement de la bactérie S et ont pu isoler </w:t>
      </w:r>
      <w:r w:rsidR="003355DE">
        <w:rPr>
          <w:rFonts w:asciiTheme="majorBidi" w:hAnsiTheme="majorBidi" w:cstheme="majorBidi"/>
          <w:sz w:val="24"/>
          <w:szCs w:val="24"/>
        </w:rPr>
        <w:t xml:space="preserve"> </w:t>
      </w:r>
      <w:r w:rsidRPr="003A7F46">
        <w:rPr>
          <w:rFonts w:asciiTheme="majorBidi" w:hAnsiTheme="majorBidi" w:cstheme="majorBidi"/>
          <w:sz w:val="24"/>
          <w:szCs w:val="24"/>
        </w:rPr>
        <w:t>séparément les</w:t>
      </w:r>
      <w:r w:rsidR="003355DE">
        <w:rPr>
          <w:rFonts w:asciiTheme="majorBidi" w:hAnsiTheme="majorBidi" w:cstheme="majorBidi"/>
          <w:sz w:val="24"/>
          <w:szCs w:val="24"/>
        </w:rPr>
        <w:t xml:space="preserve"> </w:t>
      </w:r>
      <w:r w:rsidRPr="003A7F46">
        <w:rPr>
          <w:rFonts w:asciiTheme="majorBidi" w:hAnsiTheme="majorBidi" w:cstheme="majorBidi"/>
          <w:sz w:val="24"/>
          <w:szCs w:val="24"/>
        </w:rPr>
        <w:t>protéines, les glucides, les lipides et les acides nucléiques. Avec les protéines, les glucides et les</w:t>
      </w:r>
      <w:r w:rsidR="003355DE">
        <w:rPr>
          <w:rFonts w:asciiTheme="majorBidi" w:hAnsiTheme="majorBidi" w:cstheme="majorBidi"/>
          <w:sz w:val="24"/>
          <w:szCs w:val="24"/>
        </w:rPr>
        <w:t xml:space="preserve"> </w:t>
      </w:r>
      <w:r w:rsidRPr="003A7F46">
        <w:rPr>
          <w:rFonts w:asciiTheme="majorBidi" w:hAnsiTheme="majorBidi" w:cstheme="majorBidi"/>
          <w:sz w:val="24"/>
          <w:szCs w:val="24"/>
        </w:rPr>
        <w:t>lipides, la transformation bactérienne n’était pas assurée. Par contre, cette transformation in vitro</w:t>
      </w:r>
      <w:r w:rsidR="003355DE">
        <w:rPr>
          <w:rFonts w:asciiTheme="majorBidi" w:hAnsiTheme="majorBidi" w:cstheme="majorBidi"/>
          <w:sz w:val="24"/>
          <w:szCs w:val="24"/>
        </w:rPr>
        <w:t xml:space="preserve"> </w:t>
      </w:r>
      <w:r w:rsidRPr="003A7F46">
        <w:rPr>
          <w:rFonts w:asciiTheme="majorBidi" w:hAnsiTheme="majorBidi" w:cstheme="majorBidi"/>
          <w:sz w:val="24"/>
          <w:szCs w:val="24"/>
        </w:rPr>
        <w:t>était possible avec les acides nucléiques. Mais il existe deux types d’acides nucléiques.</w:t>
      </w:r>
    </w:p>
    <w:p w:rsidR="003A7F46" w:rsidRDefault="003A7F46" w:rsidP="003355D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</w:p>
    <w:p w:rsidR="007B0E89" w:rsidRPr="007B0E89" w:rsidRDefault="007C3275" w:rsidP="007B0E89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3042DA88" wp14:editId="0FC65E7D">
            <wp:simplePos x="0" y="0"/>
            <wp:positionH relativeFrom="column">
              <wp:posOffset>690880</wp:posOffset>
            </wp:positionH>
            <wp:positionV relativeFrom="paragraph">
              <wp:posOffset>152400</wp:posOffset>
            </wp:positionV>
            <wp:extent cx="4076700" cy="4800600"/>
            <wp:effectExtent l="152400" t="152400" r="361950" b="3619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80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C3275" w:rsidRDefault="007C3275" w:rsidP="007B0E89">
      <w:pPr>
        <w:rPr>
          <w:rFonts w:asciiTheme="majorBidi" w:hAnsiTheme="majorBidi" w:cstheme="majorBidi"/>
          <w:sz w:val="24"/>
          <w:szCs w:val="24"/>
        </w:rPr>
      </w:pPr>
    </w:p>
    <w:p w:rsidR="007B0E89" w:rsidRPr="007B0E89" w:rsidRDefault="007B0E89" w:rsidP="007B0E89">
      <w:p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>Conclusion :</w:t>
      </w:r>
    </w:p>
    <w:p w:rsidR="007B0E89" w:rsidRPr="007B0E89" w:rsidRDefault="007B0E89" w:rsidP="007B0E8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 xml:space="preserve">Les bactéries R rugueuse (sans capsule) ont incorporé le gène qui code pour la capsule de bactéries S (lisse) dans leur génome et se sont transformées en bactéries S (virulente) capable de tuer les souris. </w:t>
      </w:r>
    </w:p>
    <w:p w:rsidR="007B0E89" w:rsidRPr="007B0E89" w:rsidRDefault="007B0E89" w:rsidP="007B0E8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B0E89">
        <w:rPr>
          <w:rFonts w:asciiTheme="majorBidi" w:hAnsiTheme="majorBidi" w:cstheme="majorBidi"/>
          <w:sz w:val="24"/>
          <w:szCs w:val="24"/>
        </w:rPr>
        <w:t xml:space="preserve">C’est l’ADN qui porte l’information génétique   </w:t>
      </w:r>
      <w:bookmarkStart w:id="0" w:name="_GoBack"/>
      <w:bookmarkEnd w:id="0"/>
    </w:p>
    <w:sectPr w:rsidR="007B0E89" w:rsidRPr="007B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87E3C"/>
    <w:multiLevelType w:val="hybridMultilevel"/>
    <w:tmpl w:val="0F1026BE"/>
    <w:lvl w:ilvl="0" w:tplc="E91099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2F3079"/>
    <w:multiLevelType w:val="multilevel"/>
    <w:tmpl w:val="A320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6A34EF"/>
    <w:multiLevelType w:val="hybridMultilevel"/>
    <w:tmpl w:val="EC38D27E"/>
    <w:lvl w:ilvl="0" w:tplc="436031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36593"/>
    <w:multiLevelType w:val="hybridMultilevel"/>
    <w:tmpl w:val="F62CA17C"/>
    <w:lvl w:ilvl="0" w:tplc="3D126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0204"/>
    <w:multiLevelType w:val="hybridMultilevel"/>
    <w:tmpl w:val="F73A1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B0571"/>
    <w:multiLevelType w:val="hybridMultilevel"/>
    <w:tmpl w:val="039A8FFA"/>
    <w:lvl w:ilvl="0" w:tplc="D9308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AC1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466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4F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82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E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6C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A5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80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89"/>
    <w:rsid w:val="003355DE"/>
    <w:rsid w:val="003A7F46"/>
    <w:rsid w:val="005E18C8"/>
    <w:rsid w:val="00692DB9"/>
    <w:rsid w:val="00771FD5"/>
    <w:rsid w:val="007B0E89"/>
    <w:rsid w:val="007C3275"/>
    <w:rsid w:val="007F7286"/>
    <w:rsid w:val="009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062EC-28D1-4113-A047-222935E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F4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0E8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A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3</cp:revision>
  <dcterms:created xsi:type="dcterms:W3CDTF">2021-02-07T15:21:00Z</dcterms:created>
  <dcterms:modified xsi:type="dcterms:W3CDTF">2021-02-07T15:22:00Z</dcterms:modified>
</cp:coreProperties>
</file>