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CC5" w:rsidRDefault="00E30CC5" w:rsidP="00122E11">
      <w:pPr>
        <w:bidi/>
        <w:spacing w:after="0" w:line="240" w:lineRule="auto"/>
        <w:jc w:val="center"/>
        <w:rPr>
          <w:rFonts w:ascii="Simplified Arabic" w:hAnsi="Simplified Arabic" w:cs="Simplified Arabic"/>
          <w:b/>
          <w:bCs/>
          <w:sz w:val="32"/>
          <w:szCs w:val="32"/>
          <w:rtl/>
          <w:lang w:bidi="ar-DZ"/>
        </w:rPr>
      </w:pPr>
    </w:p>
    <w:p w:rsidR="00122E11" w:rsidRPr="00E30CC5" w:rsidRDefault="00122E11" w:rsidP="00E30CC5">
      <w:pPr>
        <w:bidi/>
        <w:spacing w:after="0" w:line="240" w:lineRule="auto"/>
        <w:jc w:val="center"/>
        <w:rPr>
          <w:rFonts w:ascii="Simplified Arabic" w:hAnsi="Simplified Arabic" w:cs="Simplified Arabic"/>
          <w:b/>
          <w:bCs/>
          <w:sz w:val="32"/>
          <w:szCs w:val="32"/>
          <w:rtl/>
          <w:lang w:bidi="ar-DZ"/>
        </w:rPr>
      </w:pPr>
      <w:r w:rsidRPr="00E30CC5">
        <w:rPr>
          <w:rFonts w:ascii="Simplified Arabic" w:hAnsi="Simplified Arabic" w:cs="Simplified Arabic"/>
          <w:b/>
          <w:bCs/>
          <w:sz w:val="32"/>
          <w:szCs w:val="32"/>
          <w:rtl/>
          <w:lang w:bidi="ar-DZ"/>
        </w:rPr>
        <w:t>المركز الجامعي مرسلي عبد الله – تيبازة</w:t>
      </w:r>
    </w:p>
    <w:p w:rsidR="00122E11" w:rsidRPr="00E30CC5" w:rsidRDefault="00122E11" w:rsidP="00122E11">
      <w:pPr>
        <w:bidi/>
        <w:spacing w:after="0" w:line="240" w:lineRule="auto"/>
        <w:jc w:val="center"/>
        <w:rPr>
          <w:rFonts w:ascii="Simplified Arabic" w:hAnsi="Simplified Arabic" w:cs="Simplified Arabic"/>
          <w:b/>
          <w:bCs/>
          <w:sz w:val="32"/>
          <w:szCs w:val="32"/>
          <w:rtl/>
          <w:lang w:bidi="ar-DZ"/>
        </w:rPr>
      </w:pPr>
      <w:r w:rsidRPr="00E30CC5">
        <w:rPr>
          <w:rFonts w:ascii="Simplified Arabic" w:hAnsi="Simplified Arabic" w:cs="Simplified Arabic"/>
          <w:b/>
          <w:bCs/>
          <w:sz w:val="32"/>
          <w:szCs w:val="32"/>
          <w:rtl/>
          <w:lang w:bidi="ar-DZ"/>
        </w:rPr>
        <w:t xml:space="preserve">معهد الحقوق </w:t>
      </w:r>
      <w:proofErr w:type="gramStart"/>
      <w:r w:rsidRPr="00E30CC5">
        <w:rPr>
          <w:rFonts w:ascii="Simplified Arabic" w:hAnsi="Simplified Arabic" w:cs="Simplified Arabic"/>
          <w:b/>
          <w:bCs/>
          <w:sz w:val="32"/>
          <w:szCs w:val="32"/>
          <w:rtl/>
          <w:lang w:bidi="ar-DZ"/>
        </w:rPr>
        <w:t>والعلوم</w:t>
      </w:r>
      <w:proofErr w:type="gramEnd"/>
      <w:r w:rsidRPr="00E30CC5">
        <w:rPr>
          <w:rFonts w:ascii="Simplified Arabic" w:hAnsi="Simplified Arabic" w:cs="Simplified Arabic"/>
          <w:b/>
          <w:bCs/>
          <w:sz w:val="32"/>
          <w:szCs w:val="32"/>
          <w:rtl/>
          <w:lang w:bidi="ar-DZ"/>
        </w:rPr>
        <w:t xml:space="preserve"> السياسية</w:t>
      </w:r>
    </w:p>
    <w:p w:rsidR="00122E11" w:rsidRPr="00E30CC5" w:rsidRDefault="00122E11" w:rsidP="00122E11">
      <w:pPr>
        <w:bidi/>
        <w:spacing w:after="0" w:line="240" w:lineRule="auto"/>
        <w:jc w:val="center"/>
        <w:rPr>
          <w:rFonts w:ascii="Simplified Arabic" w:hAnsi="Simplified Arabic" w:cs="Simplified Arabic"/>
          <w:b/>
          <w:bCs/>
          <w:sz w:val="32"/>
          <w:szCs w:val="32"/>
          <w:rtl/>
          <w:lang w:bidi="ar-DZ"/>
        </w:rPr>
      </w:pPr>
    </w:p>
    <w:p w:rsidR="00122E11" w:rsidRPr="00E30CC5" w:rsidRDefault="00122E11" w:rsidP="00122E11">
      <w:pPr>
        <w:bidi/>
        <w:spacing w:after="0" w:line="240" w:lineRule="auto"/>
        <w:jc w:val="center"/>
        <w:rPr>
          <w:rFonts w:ascii="Simplified Arabic" w:hAnsi="Simplified Arabic" w:cs="Simplified Arabic"/>
          <w:b/>
          <w:bCs/>
          <w:sz w:val="32"/>
          <w:szCs w:val="32"/>
          <w:rtl/>
          <w:lang w:bidi="ar-DZ"/>
        </w:rPr>
      </w:pPr>
    </w:p>
    <w:p w:rsidR="00122E11" w:rsidRPr="00E30CC5" w:rsidRDefault="00122E11" w:rsidP="00122E11">
      <w:pPr>
        <w:bidi/>
        <w:spacing w:after="0" w:line="240" w:lineRule="auto"/>
        <w:jc w:val="center"/>
        <w:rPr>
          <w:rFonts w:ascii="Simplified Arabic" w:hAnsi="Simplified Arabic" w:cs="Simplified Arabic"/>
          <w:b/>
          <w:bCs/>
          <w:sz w:val="32"/>
          <w:szCs w:val="32"/>
          <w:rtl/>
          <w:lang w:bidi="ar-DZ"/>
        </w:rPr>
      </w:pPr>
    </w:p>
    <w:p w:rsidR="00122E11" w:rsidRPr="00E30CC5" w:rsidRDefault="00122E11" w:rsidP="00122E11">
      <w:pPr>
        <w:bidi/>
        <w:spacing w:after="0" w:line="240" w:lineRule="auto"/>
        <w:jc w:val="center"/>
        <w:rPr>
          <w:rFonts w:ascii="Simplified Arabic" w:hAnsi="Simplified Arabic" w:cs="Simplified Arabic"/>
          <w:b/>
          <w:bCs/>
          <w:sz w:val="32"/>
          <w:szCs w:val="32"/>
          <w:rtl/>
          <w:lang w:bidi="ar-DZ"/>
        </w:rPr>
      </w:pPr>
    </w:p>
    <w:p w:rsidR="00122E11" w:rsidRPr="00E30CC5" w:rsidRDefault="00122E11" w:rsidP="00122E11">
      <w:pPr>
        <w:bidi/>
        <w:spacing w:after="0" w:line="240" w:lineRule="auto"/>
        <w:jc w:val="center"/>
        <w:rPr>
          <w:rFonts w:ascii="Simplified Arabic" w:hAnsi="Simplified Arabic" w:cs="Simplified Arabic"/>
          <w:b/>
          <w:bCs/>
          <w:sz w:val="32"/>
          <w:szCs w:val="32"/>
          <w:rtl/>
          <w:lang w:bidi="ar-DZ"/>
        </w:rPr>
      </w:pPr>
    </w:p>
    <w:p w:rsidR="00122E11" w:rsidRPr="00E30CC5" w:rsidRDefault="00122E11" w:rsidP="00122E11">
      <w:pPr>
        <w:bidi/>
        <w:spacing w:after="0" w:line="240" w:lineRule="auto"/>
        <w:jc w:val="center"/>
        <w:rPr>
          <w:rFonts w:ascii="Simplified Arabic" w:hAnsi="Simplified Arabic" w:cs="Simplified Arabic"/>
          <w:b/>
          <w:bCs/>
          <w:sz w:val="32"/>
          <w:szCs w:val="32"/>
          <w:rtl/>
          <w:lang w:bidi="ar-DZ"/>
        </w:rPr>
      </w:pPr>
    </w:p>
    <w:p w:rsidR="00122E11" w:rsidRPr="00E30CC5" w:rsidRDefault="00122E11" w:rsidP="00122E11">
      <w:pPr>
        <w:bidi/>
        <w:spacing w:after="0" w:line="240" w:lineRule="auto"/>
        <w:jc w:val="center"/>
        <w:rPr>
          <w:rFonts w:ascii="Simplified Arabic" w:hAnsi="Simplified Arabic" w:cs="Simplified Arabic"/>
          <w:b/>
          <w:bCs/>
          <w:sz w:val="32"/>
          <w:szCs w:val="32"/>
          <w:rtl/>
          <w:lang w:bidi="ar-DZ"/>
        </w:rPr>
      </w:pPr>
      <w:proofErr w:type="gramStart"/>
      <w:r w:rsidRPr="00E30CC5">
        <w:rPr>
          <w:rFonts w:ascii="Simplified Arabic" w:hAnsi="Simplified Arabic" w:cs="Simplified Arabic"/>
          <w:b/>
          <w:bCs/>
          <w:sz w:val="32"/>
          <w:szCs w:val="32"/>
          <w:rtl/>
          <w:lang w:bidi="ar-DZ"/>
        </w:rPr>
        <w:t>محاضرات</w:t>
      </w:r>
      <w:proofErr w:type="gramEnd"/>
      <w:r w:rsidRPr="00E30CC5">
        <w:rPr>
          <w:rFonts w:ascii="Simplified Arabic" w:hAnsi="Simplified Arabic" w:cs="Simplified Arabic"/>
          <w:b/>
          <w:bCs/>
          <w:sz w:val="32"/>
          <w:szCs w:val="32"/>
          <w:rtl/>
          <w:lang w:bidi="ar-DZ"/>
        </w:rPr>
        <w:t xml:space="preserve"> في مقياس الممارسات التجارية</w:t>
      </w:r>
    </w:p>
    <w:p w:rsidR="00122E11" w:rsidRPr="00E30CC5" w:rsidRDefault="00122E11" w:rsidP="00122E11">
      <w:pPr>
        <w:bidi/>
        <w:spacing w:after="0" w:line="240" w:lineRule="auto"/>
        <w:jc w:val="center"/>
        <w:rPr>
          <w:rFonts w:ascii="Simplified Arabic" w:hAnsi="Simplified Arabic" w:cs="Simplified Arabic"/>
          <w:b/>
          <w:bCs/>
          <w:sz w:val="32"/>
          <w:szCs w:val="32"/>
          <w:rtl/>
          <w:lang w:bidi="ar-DZ"/>
        </w:rPr>
      </w:pPr>
      <w:r w:rsidRPr="00E30CC5">
        <w:rPr>
          <w:rFonts w:ascii="Simplified Arabic" w:hAnsi="Simplified Arabic" w:cs="Simplified Arabic"/>
          <w:b/>
          <w:bCs/>
          <w:sz w:val="32"/>
          <w:szCs w:val="32"/>
          <w:rtl/>
          <w:lang w:bidi="ar-DZ"/>
        </w:rPr>
        <w:t>موجهة لطلبة الماستر 1 تخصص قانون الأعمال</w:t>
      </w:r>
    </w:p>
    <w:p w:rsidR="00122E11" w:rsidRPr="00E30CC5" w:rsidRDefault="00122E11" w:rsidP="00122E11">
      <w:pPr>
        <w:bidi/>
        <w:spacing w:after="0" w:line="240" w:lineRule="auto"/>
        <w:jc w:val="center"/>
        <w:rPr>
          <w:rFonts w:ascii="Simplified Arabic" w:hAnsi="Simplified Arabic" w:cs="Simplified Arabic"/>
          <w:b/>
          <w:bCs/>
          <w:sz w:val="32"/>
          <w:szCs w:val="32"/>
          <w:rtl/>
          <w:lang w:bidi="ar-DZ"/>
        </w:rPr>
      </w:pPr>
    </w:p>
    <w:p w:rsidR="00122E11" w:rsidRPr="00E30CC5" w:rsidRDefault="00122E11" w:rsidP="00122E11">
      <w:pPr>
        <w:bidi/>
        <w:spacing w:after="0" w:line="240" w:lineRule="auto"/>
        <w:jc w:val="center"/>
        <w:rPr>
          <w:rFonts w:ascii="Simplified Arabic" w:hAnsi="Simplified Arabic" w:cs="Simplified Arabic"/>
          <w:b/>
          <w:bCs/>
          <w:sz w:val="32"/>
          <w:szCs w:val="32"/>
          <w:rtl/>
          <w:lang w:bidi="ar-DZ"/>
        </w:rPr>
      </w:pPr>
      <w:proofErr w:type="gramStart"/>
      <w:r w:rsidRPr="00E30CC5">
        <w:rPr>
          <w:rFonts w:ascii="Simplified Arabic" w:hAnsi="Simplified Arabic" w:cs="Simplified Arabic"/>
          <w:b/>
          <w:bCs/>
          <w:sz w:val="32"/>
          <w:szCs w:val="32"/>
          <w:rtl/>
          <w:lang w:bidi="ar-DZ"/>
        </w:rPr>
        <w:t>من</w:t>
      </w:r>
      <w:proofErr w:type="gramEnd"/>
      <w:r w:rsidRPr="00E30CC5">
        <w:rPr>
          <w:rFonts w:ascii="Simplified Arabic" w:hAnsi="Simplified Arabic" w:cs="Simplified Arabic"/>
          <w:b/>
          <w:bCs/>
          <w:sz w:val="32"/>
          <w:szCs w:val="32"/>
          <w:rtl/>
          <w:lang w:bidi="ar-DZ"/>
        </w:rPr>
        <w:t xml:space="preserve"> إعداد الدكتور</w:t>
      </w:r>
    </w:p>
    <w:p w:rsidR="00122E11" w:rsidRPr="00E30CC5" w:rsidRDefault="00122E11" w:rsidP="00122E11">
      <w:pPr>
        <w:bidi/>
        <w:spacing w:after="0" w:line="240" w:lineRule="auto"/>
        <w:jc w:val="center"/>
        <w:rPr>
          <w:rFonts w:ascii="Simplified Arabic" w:hAnsi="Simplified Arabic" w:cs="Simplified Arabic"/>
          <w:b/>
          <w:bCs/>
          <w:sz w:val="32"/>
          <w:szCs w:val="32"/>
          <w:rtl/>
          <w:lang w:bidi="ar-DZ"/>
        </w:rPr>
      </w:pPr>
      <w:r w:rsidRPr="00E30CC5">
        <w:rPr>
          <w:rFonts w:ascii="Simplified Arabic" w:hAnsi="Simplified Arabic" w:cs="Simplified Arabic"/>
          <w:b/>
          <w:bCs/>
          <w:sz w:val="32"/>
          <w:szCs w:val="32"/>
          <w:rtl/>
          <w:lang w:bidi="ar-DZ"/>
        </w:rPr>
        <w:t>زيدان عبد النور</w:t>
      </w:r>
    </w:p>
    <w:p w:rsidR="00122E11" w:rsidRPr="00E30CC5" w:rsidRDefault="00122E11" w:rsidP="00122E11">
      <w:pPr>
        <w:bidi/>
        <w:spacing w:after="0" w:line="240" w:lineRule="auto"/>
        <w:jc w:val="center"/>
        <w:rPr>
          <w:rFonts w:ascii="Simplified Arabic" w:hAnsi="Simplified Arabic" w:cs="Simplified Arabic"/>
          <w:b/>
          <w:bCs/>
          <w:sz w:val="32"/>
          <w:szCs w:val="32"/>
          <w:rtl/>
          <w:lang w:bidi="ar-DZ"/>
        </w:rPr>
      </w:pPr>
    </w:p>
    <w:p w:rsidR="00122E11" w:rsidRPr="00E30CC5" w:rsidRDefault="00122E11" w:rsidP="00122E11">
      <w:pPr>
        <w:bidi/>
        <w:spacing w:after="0" w:line="240" w:lineRule="auto"/>
        <w:jc w:val="center"/>
        <w:rPr>
          <w:rFonts w:ascii="Simplified Arabic" w:hAnsi="Simplified Arabic" w:cs="Simplified Arabic"/>
          <w:b/>
          <w:bCs/>
          <w:sz w:val="32"/>
          <w:szCs w:val="32"/>
          <w:rtl/>
          <w:lang w:bidi="ar-DZ"/>
        </w:rPr>
      </w:pPr>
    </w:p>
    <w:p w:rsidR="00122E11" w:rsidRPr="00E30CC5" w:rsidRDefault="00122E11" w:rsidP="00122E11">
      <w:pPr>
        <w:bidi/>
        <w:spacing w:after="0" w:line="240" w:lineRule="auto"/>
        <w:jc w:val="center"/>
        <w:rPr>
          <w:rFonts w:ascii="Simplified Arabic" w:hAnsi="Simplified Arabic" w:cs="Simplified Arabic"/>
          <w:b/>
          <w:bCs/>
          <w:sz w:val="32"/>
          <w:szCs w:val="32"/>
          <w:rtl/>
          <w:lang w:bidi="ar-DZ"/>
        </w:rPr>
      </w:pPr>
    </w:p>
    <w:p w:rsidR="00122E11" w:rsidRPr="00E30CC5" w:rsidRDefault="00122E11" w:rsidP="00122E11">
      <w:pPr>
        <w:bidi/>
        <w:spacing w:after="0" w:line="240" w:lineRule="auto"/>
        <w:jc w:val="center"/>
        <w:rPr>
          <w:rFonts w:ascii="Simplified Arabic" w:hAnsi="Simplified Arabic" w:cs="Simplified Arabic"/>
          <w:b/>
          <w:bCs/>
          <w:sz w:val="32"/>
          <w:szCs w:val="32"/>
          <w:rtl/>
          <w:lang w:bidi="ar-DZ"/>
        </w:rPr>
      </w:pPr>
    </w:p>
    <w:p w:rsidR="00122E11" w:rsidRPr="00E30CC5" w:rsidRDefault="00122E11" w:rsidP="00122E11">
      <w:pPr>
        <w:bidi/>
        <w:spacing w:after="0" w:line="240" w:lineRule="auto"/>
        <w:jc w:val="center"/>
        <w:rPr>
          <w:rFonts w:ascii="Simplified Arabic" w:hAnsi="Simplified Arabic" w:cs="Simplified Arabic"/>
          <w:b/>
          <w:bCs/>
          <w:sz w:val="32"/>
          <w:szCs w:val="32"/>
          <w:rtl/>
          <w:lang w:bidi="ar-DZ"/>
        </w:rPr>
      </w:pPr>
    </w:p>
    <w:p w:rsidR="00122E11" w:rsidRPr="00E30CC5" w:rsidRDefault="00122E11" w:rsidP="00122E11">
      <w:pPr>
        <w:bidi/>
        <w:spacing w:after="0" w:line="240" w:lineRule="auto"/>
        <w:jc w:val="center"/>
        <w:rPr>
          <w:rFonts w:ascii="Simplified Arabic" w:hAnsi="Simplified Arabic" w:cs="Simplified Arabic"/>
          <w:b/>
          <w:bCs/>
          <w:sz w:val="32"/>
          <w:szCs w:val="32"/>
          <w:rtl/>
          <w:lang w:bidi="ar-DZ"/>
        </w:rPr>
      </w:pPr>
    </w:p>
    <w:p w:rsidR="00122E11" w:rsidRPr="00E30CC5" w:rsidRDefault="00122E11" w:rsidP="00122E11">
      <w:pPr>
        <w:bidi/>
        <w:spacing w:after="0" w:line="240" w:lineRule="auto"/>
        <w:jc w:val="center"/>
        <w:rPr>
          <w:rFonts w:ascii="Simplified Arabic" w:hAnsi="Simplified Arabic" w:cs="Simplified Arabic"/>
          <w:b/>
          <w:bCs/>
          <w:sz w:val="32"/>
          <w:szCs w:val="32"/>
          <w:rtl/>
          <w:lang w:bidi="ar-DZ"/>
        </w:rPr>
      </w:pPr>
    </w:p>
    <w:p w:rsidR="00122E11" w:rsidRPr="00E30CC5" w:rsidRDefault="00122E11" w:rsidP="00122E11">
      <w:pPr>
        <w:bidi/>
        <w:spacing w:after="0" w:line="240" w:lineRule="auto"/>
        <w:jc w:val="center"/>
        <w:rPr>
          <w:rFonts w:ascii="Simplified Arabic" w:hAnsi="Simplified Arabic" w:cs="Simplified Arabic"/>
          <w:b/>
          <w:bCs/>
          <w:sz w:val="32"/>
          <w:szCs w:val="32"/>
          <w:rtl/>
          <w:lang w:bidi="ar-DZ"/>
        </w:rPr>
      </w:pPr>
    </w:p>
    <w:p w:rsidR="00122E11" w:rsidRPr="00E30CC5" w:rsidRDefault="00122E11" w:rsidP="00122E11">
      <w:pPr>
        <w:bidi/>
        <w:spacing w:after="0" w:line="240" w:lineRule="auto"/>
        <w:jc w:val="center"/>
        <w:rPr>
          <w:rFonts w:ascii="Simplified Arabic" w:hAnsi="Simplified Arabic" w:cs="Simplified Arabic"/>
          <w:b/>
          <w:bCs/>
          <w:sz w:val="32"/>
          <w:szCs w:val="32"/>
          <w:rtl/>
          <w:lang w:bidi="ar-DZ"/>
        </w:rPr>
      </w:pPr>
    </w:p>
    <w:p w:rsidR="00122E11" w:rsidRPr="00E30CC5" w:rsidRDefault="00122E11" w:rsidP="001A593C">
      <w:pPr>
        <w:bidi/>
        <w:spacing w:after="0" w:line="240" w:lineRule="auto"/>
        <w:jc w:val="both"/>
        <w:rPr>
          <w:rFonts w:ascii="Simplified Arabic" w:hAnsi="Simplified Arabic" w:cs="Simplified Arabic"/>
          <w:b/>
          <w:bCs/>
          <w:sz w:val="32"/>
          <w:szCs w:val="32"/>
          <w:rtl/>
          <w:lang w:bidi="ar-DZ"/>
        </w:rPr>
      </w:pPr>
    </w:p>
    <w:p w:rsidR="00122E11" w:rsidRPr="00E30CC5" w:rsidRDefault="00122E11" w:rsidP="00122E11">
      <w:pPr>
        <w:bidi/>
        <w:spacing w:after="0" w:line="240" w:lineRule="auto"/>
        <w:jc w:val="left"/>
        <w:rPr>
          <w:rFonts w:ascii="Simplified Arabic" w:hAnsi="Simplified Arabic" w:cs="Simplified Arabic"/>
          <w:b/>
          <w:bCs/>
          <w:sz w:val="32"/>
          <w:szCs w:val="32"/>
          <w:rtl/>
          <w:lang w:bidi="ar-DZ"/>
        </w:rPr>
      </w:pPr>
    </w:p>
    <w:p w:rsidR="00122E11" w:rsidRPr="00E30CC5" w:rsidRDefault="00122E11" w:rsidP="00122E11">
      <w:pPr>
        <w:bidi/>
        <w:spacing w:after="0" w:line="240" w:lineRule="auto"/>
        <w:jc w:val="center"/>
        <w:rPr>
          <w:rFonts w:ascii="Simplified Arabic" w:hAnsi="Simplified Arabic" w:cs="Simplified Arabic"/>
          <w:b/>
          <w:bCs/>
          <w:sz w:val="32"/>
          <w:szCs w:val="32"/>
          <w:rtl/>
          <w:lang w:bidi="ar-DZ"/>
        </w:rPr>
      </w:pPr>
      <w:proofErr w:type="gramStart"/>
      <w:r w:rsidRPr="00E30CC5">
        <w:rPr>
          <w:rFonts w:ascii="Simplified Arabic" w:hAnsi="Simplified Arabic" w:cs="Simplified Arabic"/>
          <w:b/>
          <w:bCs/>
          <w:sz w:val="32"/>
          <w:szCs w:val="32"/>
          <w:rtl/>
          <w:lang w:bidi="ar-DZ"/>
        </w:rPr>
        <w:t>السنة</w:t>
      </w:r>
      <w:proofErr w:type="gramEnd"/>
      <w:r w:rsidRPr="00E30CC5">
        <w:rPr>
          <w:rFonts w:ascii="Simplified Arabic" w:hAnsi="Simplified Arabic" w:cs="Simplified Arabic"/>
          <w:b/>
          <w:bCs/>
          <w:sz w:val="32"/>
          <w:szCs w:val="32"/>
          <w:rtl/>
          <w:lang w:bidi="ar-DZ"/>
        </w:rPr>
        <w:t xml:space="preserve"> الجامعية</w:t>
      </w:r>
    </w:p>
    <w:p w:rsidR="00122E11" w:rsidRDefault="00122E11" w:rsidP="006C33D4">
      <w:pPr>
        <w:bidi/>
        <w:spacing w:after="0" w:line="240" w:lineRule="auto"/>
        <w:jc w:val="center"/>
        <w:rPr>
          <w:rFonts w:ascii="Simplified Arabic" w:hAnsi="Simplified Arabic" w:cs="Simplified Arabic"/>
          <w:b/>
          <w:bCs/>
          <w:sz w:val="32"/>
          <w:szCs w:val="32"/>
          <w:rtl/>
          <w:lang w:bidi="ar-DZ"/>
        </w:rPr>
      </w:pPr>
      <w:r w:rsidRPr="00E30CC5">
        <w:rPr>
          <w:rFonts w:ascii="Simplified Arabic" w:hAnsi="Simplified Arabic" w:cs="Simplified Arabic"/>
          <w:b/>
          <w:bCs/>
          <w:sz w:val="32"/>
          <w:szCs w:val="32"/>
          <w:rtl/>
          <w:lang w:bidi="ar-DZ"/>
        </w:rPr>
        <w:t>202</w:t>
      </w:r>
      <w:r w:rsidR="006C33D4">
        <w:rPr>
          <w:rFonts w:ascii="Simplified Arabic" w:hAnsi="Simplified Arabic" w:cs="Simplified Arabic" w:hint="cs"/>
          <w:b/>
          <w:bCs/>
          <w:sz w:val="32"/>
          <w:szCs w:val="32"/>
          <w:rtl/>
          <w:lang w:bidi="ar-DZ"/>
        </w:rPr>
        <w:t>4</w:t>
      </w:r>
      <w:r w:rsidRPr="00E30CC5">
        <w:rPr>
          <w:rFonts w:ascii="Simplified Arabic" w:hAnsi="Simplified Arabic" w:cs="Simplified Arabic"/>
          <w:b/>
          <w:bCs/>
          <w:sz w:val="32"/>
          <w:szCs w:val="32"/>
          <w:rtl/>
          <w:lang w:bidi="ar-DZ"/>
        </w:rPr>
        <w:t>/202</w:t>
      </w:r>
      <w:r w:rsidR="006C33D4">
        <w:rPr>
          <w:rFonts w:ascii="Simplified Arabic" w:hAnsi="Simplified Arabic" w:cs="Simplified Arabic" w:hint="cs"/>
          <w:b/>
          <w:bCs/>
          <w:sz w:val="32"/>
          <w:szCs w:val="32"/>
          <w:rtl/>
          <w:lang w:bidi="ar-DZ"/>
        </w:rPr>
        <w:t>5</w:t>
      </w:r>
      <w:bookmarkStart w:id="0" w:name="_GoBack"/>
      <w:bookmarkEnd w:id="0"/>
    </w:p>
    <w:p w:rsidR="00E30CC5" w:rsidRPr="00E30CC5" w:rsidRDefault="00E30CC5" w:rsidP="00E30CC5">
      <w:pPr>
        <w:bidi/>
        <w:spacing w:after="0" w:line="240" w:lineRule="auto"/>
        <w:jc w:val="center"/>
        <w:rPr>
          <w:rFonts w:ascii="Simplified Arabic" w:hAnsi="Simplified Arabic" w:cs="Simplified Arabic"/>
          <w:b/>
          <w:bCs/>
          <w:sz w:val="32"/>
          <w:szCs w:val="32"/>
          <w:rtl/>
          <w:lang w:bidi="ar-DZ"/>
        </w:rPr>
      </w:pPr>
    </w:p>
    <w:p w:rsidR="00122E11" w:rsidRPr="00E30CC5" w:rsidRDefault="00122E11" w:rsidP="00122E11">
      <w:pPr>
        <w:bidi/>
        <w:spacing w:after="0" w:line="240" w:lineRule="auto"/>
        <w:jc w:val="center"/>
        <w:rPr>
          <w:rFonts w:ascii="Amiri" w:hAnsi="Amiri" w:cs="Amiri"/>
          <w:b/>
          <w:bCs/>
          <w:sz w:val="40"/>
          <w:szCs w:val="40"/>
          <w:rtl/>
          <w:lang w:bidi="ar-DZ"/>
        </w:rPr>
      </w:pPr>
      <w:r w:rsidRPr="00E30CC5">
        <w:rPr>
          <w:rFonts w:ascii="Amiri" w:hAnsi="Amiri" w:cs="Amiri"/>
          <w:b/>
          <w:bCs/>
          <w:sz w:val="40"/>
          <w:szCs w:val="40"/>
          <w:rtl/>
          <w:lang w:bidi="ar-DZ"/>
        </w:rPr>
        <w:t xml:space="preserve">بسم الله </w:t>
      </w:r>
      <w:proofErr w:type="gramStart"/>
      <w:r w:rsidRPr="00E30CC5">
        <w:rPr>
          <w:rFonts w:ascii="Amiri" w:hAnsi="Amiri" w:cs="Amiri"/>
          <w:b/>
          <w:bCs/>
          <w:sz w:val="40"/>
          <w:szCs w:val="40"/>
          <w:rtl/>
          <w:lang w:bidi="ar-DZ"/>
        </w:rPr>
        <w:t>الرحمان</w:t>
      </w:r>
      <w:proofErr w:type="gramEnd"/>
      <w:r w:rsidRPr="00E30CC5">
        <w:rPr>
          <w:rFonts w:ascii="Amiri" w:hAnsi="Amiri" w:cs="Amiri"/>
          <w:b/>
          <w:bCs/>
          <w:sz w:val="40"/>
          <w:szCs w:val="40"/>
          <w:rtl/>
          <w:lang w:bidi="ar-DZ"/>
        </w:rPr>
        <w:t xml:space="preserve"> الرحيم</w:t>
      </w:r>
    </w:p>
    <w:p w:rsidR="00E30CC5" w:rsidRDefault="00E30CC5" w:rsidP="00122E11">
      <w:pPr>
        <w:bidi/>
        <w:spacing w:after="0" w:line="240" w:lineRule="auto"/>
        <w:jc w:val="center"/>
        <w:rPr>
          <w:rFonts w:ascii="Simplified Arabic" w:hAnsi="Simplified Arabic" w:cs="Simplified Arabic"/>
          <w:b/>
          <w:bCs/>
          <w:sz w:val="32"/>
          <w:szCs w:val="32"/>
          <w:rtl/>
          <w:lang w:bidi="ar-DZ"/>
        </w:rPr>
      </w:pPr>
    </w:p>
    <w:p w:rsidR="00122E11" w:rsidRPr="00E30CC5" w:rsidRDefault="00122E11" w:rsidP="00E30CC5">
      <w:pPr>
        <w:bidi/>
        <w:spacing w:after="0" w:line="240" w:lineRule="auto"/>
        <w:jc w:val="center"/>
        <w:rPr>
          <w:rFonts w:ascii="Simplified Arabic" w:hAnsi="Simplified Arabic" w:cs="Simplified Arabic"/>
          <w:b/>
          <w:bCs/>
          <w:sz w:val="32"/>
          <w:szCs w:val="32"/>
          <w:rtl/>
          <w:lang w:bidi="ar-DZ"/>
        </w:rPr>
      </w:pPr>
      <w:proofErr w:type="gramStart"/>
      <w:r w:rsidRPr="00E30CC5">
        <w:rPr>
          <w:rFonts w:ascii="Simplified Arabic" w:hAnsi="Simplified Arabic" w:cs="Simplified Arabic"/>
          <w:b/>
          <w:bCs/>
          <w:sz w:val="32"/>
          <w:szCs w:val="32"/>
          <w:rtl/>
          <w:lang w:bidi="ar-DZ"/>
        </w:rPr>
        <w:t>ملخص</w:t>
      </w:r>
      <w:proofErr w:type="gramEnd"/>
      <w:r w:rsidRPr="00E30CC5">
        <w:rPr>
          <w:rFonts w:ascii="Simplified Arabic" w:hAnsi="Simplified Arabic" w:cs="Simplified Arabic"/>
          <w:b/>
          <w:bCs/>
          <w:sz w:val="32"/>
          <w:szCs w:val="32"/>
          <w:rtl/>
          <w:lang w:bidi="ar-DZ"/>
        </w:rPr>
        <w:t xml:space="preserve"> محاضرات في مقياس الممارسات التجارية</w:t>
      </w:r>
    </w:p>
    <w:p w:rsidR="00122E11" w:rsidRPr="00E30CC5" w:rsidRDefault="00122E11" w:rsidP="00122E11">
      <w:pPr>
        <w:bidi/>
        <w:spacing w:after="0" w:line="240" w:lineRule="auto"/>
        <w:jc w:val="left"/>
        <w:rPr>
          <w:rFonts w:ascii="Simplified Arabic" w:hAnsi="Simplified Arabic" w:cs="Simplified Arabic"/>
          <w:b/>
          <w:bCs/>
          <w:sz w:val="32"/>
          <w:szCs w:val="32"/>
          <w:rtl/>
          <w:lang w:bidi="ar-DZ"/>
        </w:rPr>
      </w:pPr>
      <w:r w:rsidRPr="00E30CC5">
        <w:rPr>
          <w:rFonts w:ascii="Simplified Arabic" w:hAnsi="Simplified Arabic" w:cs="Simplified Arabic"/>
          <w:b/>
          <w:bCs/>
          <w:sz w:val="32"/>
          <w:szCs w:val="32"/>
          <w:rtl/>
          <w:lang w:bidi="ar-DZ"/>
        </w:rPr>
        <w:t>مقدمة</w:t>
      </w:r>
    </w:p>
    <w:p w:rsidR="00122E11" w:rsidRPr="00E30CC5" w:rsidRDefault="00122E11" w:rsidP="00122E11">
      <w:pPr>
        <w:bidi/>
        <w:spacing w:after="0" w:line="240" w:lineRule="auto"/>
        <w:jc w:val="both"/>
        <w:rPr>
          <w:rFonts w:ascii="Simplified Arabic" w:hAnsi="Simplified Arabic" w:cs="Simplified Arabic"/>
          <w:sz w:val="32"/>
          <w:szCs w:val="32"/>
          <w:rtl/>
          <w:lang w:bidi="ar-DZ"/>
        </w:rPr>
      </w:pPr>
      <w:r w:rsidRPr="00E30CC5">
        <w:rPr>
          <w:rFonts w:ascii="Simplified Arabic" w:hAnsi="Simplified Arabic" w:cs="Simplified Arabic"/>
          <w:sz w:val="32"/>
          <w:szCs w:val="32"/>
          <w:rtl/>
          <w:lang w:bidi="ar-DZ"/>
        </w:rPr>
        <w:t xml:space="preserve">تسعى كل دولة إلى ضمان اقتصاد قوي ومتين يستفيد من مختلف التجارب الاقتصادية الدولية بحثا عن </w:t>
      </w:r>
      <w:proofErr w:type="spellStart"/>
      <w:r w:rsidRPr="00E30CC5">
        <w:rPr>
          <w:rFonts w:ascii="Simplified Arabic" w:hAnsi="Simplified Arabic" w:cs="Simplified Arabic"/>
          <w:sz w:val="32"/>
          <w:szCs w:val="32"/>
          <w:rtl/>
          <w:lang w:bidi="ar-DZ"/>
        </w:rPr>
        <w:t>الأنجع</w:t>
      </w:r>
      <w:proofErr w:type="spellEnd"/>
      <w:r w:rsidRPr="00E30CC5">
        <w:rPr>
          <w:rFonts w:ascii="Simplified Arabic" w:hAnsi="Simplified Arabic" w:cs="Simplified Arabic"/>
          <w:sz w:val="32"/>
          <w:szCs w:val="32"/>
          <w:rtl/>
          <w:lang w:bidi="ar-DZ"/>
        </w:rPr>
        <w:t xml:space="preserve"> فيها، ولأجل فرض احترام سياستها الاقتصادية تصدر النصوص القانونية التي تتلاءم مع كل مرحلة من مراحل تطور اقتصادها، إلى غاية الوصول إلى النضج الاقتصادي والقانوني.</w:t>
      </w:r>
    </w:p>
    <w:p w:rsidR="00122E11" w:rsidRPr="00E30CC5" w:rsidRDefault="00122E11" w:rsidP="00122E11">
      <w:pPr>
        <w:bidi/>
        <w:spacing w:after="0" w:line="240" w:lineRule="auto"/>
        <w:jc w:val="both"/>
        <w:rPr>
          <w:rFonts w:ascii="Simplified Arabic" w:hAnsi="Simplified Arabic" w:cs="Simplified Arabic"/>
          <w:sz w:val="32"/>
          <w:szCs w:val="32"/>
          <w:rtl/>
          <w:lang w:bidi="ar-DZ"/>
        </w:rPr>
      </w:pPr>
      <w:r w:rsidRPr="00E30CC5">
        <w:rPr>
          <w:rFonts w:ascii="Simplified Arabic" w:hAnsi="Simplified Arabic" w:cs="Simplified Arabic"/>
          <w:sz w:val="32"/>
          <w:szCs w:val="32"/>
          <w:rtl/>
          <w:lang w:bidi="ar-DZ"/>
        </w:rPr>
        <w:t>والجزائر مرت بعدة مراحل اقتصادية، ظهرت بوادر الانفتاح الاقتصاد سنة 1989 بموجب الدستور الذي أقر مبدأ حرية التملك، ثم قانون الأسعار رقم 89/12 الذي نظم بعض أحكام المنافسة.</w:t>
      </w:r>
    </w:p>
    <w:p w:rsidR="00122E11" w:rsidRPr="00E30CC5" w:rsidRDefault="00122E11" w:rsidP="00122E11">
      <w:pPr>
        <w:bidi/>
        <w:spacing w:after="0" w:line="240" w:lineRule="auto"/>
        <w:jc w:val="both"/>
        <w:rPr>
          <w:rFonts w:ascii="Simplified Arabic" w:hAnsi="Simplified Arabic" w:cs="Simplified Arabic"/>
          <w:sz w:val="32"/>
          <w:szCs w:val="32"/>
          <w:rtl/>
          <w:lang w:bidi="ar-DZ"/>
        </w:rPr>
      </w:pPr>
      <w:proofErr w:type="gramStart"/>
      <w:r w:rsidRPr="00E30CC5">
        <w:rPr>
          <w:rFonts w:ascii="Simplified Arabic" w:hAnsi="Simplified Arabic" w:cs="Simplified Arabic"/>
          <w:sz w:val="32"/>
          <w:szCs w:val="32"/>
          <w:rtl/>
          <w:lang w:bidi="ar-DZ"/>
        </w:rPr>
        <w:t>ولم</w:t>
      </w:r>
      <w:proofErr w:type="gramEnd"/>
      <w:r w:rsidRPr="00E30CC5">
        <w:rPr>
          <w:rFonts w:ascii="Simplified Arabic" w:hAnsi="Simplified Arabic" w:cs="Simplified Arabic"/>
          <w:sz w:val="32"/>
          <w:szCs w:val="32"/>
          <w:rtl/>
          <w:lang w:bidi="ar-DZ"/>
        </w:rPr>
        <w:t xml:space="preserve"> يتم تبني مبدأ حرية المنافسة بصفة واضحة إلا بموجب الأمر رقم 95/06 المتعلق بالمنافسة الصادر في 25/01/1995 الذي ألغى قانون الأسعار 89/12. وقد نظم هذا القانون أحكام المنافسة  وحدد مبادئها وأكد على شفافية ونزاهة الممارسات التجارية، وبالمقابل فرض </w:t>
      </w:r>
      <w:proofErr w:type="spellStart"/>
      <w:r w:rsidRPr="00E30CC5">
        <w:rPr>
          <w:rFonts w:ascii="Simplified Arabic" w:hAnsi="Simplified Arabic" w:cs="Simplified Arabic"/>
          <w:sz w:val="32"/>
          <w:szCs w:val="32"/>
          <w:rtl/>
          <w:lang w:bidi="ar-DZ"/>
        </w:rPr>
        <w:t>جزاءات</w:t>
      </w:r>
      <w:proofErr w:type="spellEnd"/>
      <w:r w:rsidRPr="00E30CC5">
        <w:rPr>
          <w:rFonts w:ascii="Simplified Arabic" w:hAnsi="Simplified Arabic" w:cs="Simplified Arabic"/>
          <w:sz w:val="32"/>
          <w:szCs w:val="32"/>
          <w:rtl/>
          <w:lang w:bidi="ar-DZ"/>
        </w:rPr>
        <w:t xml:space="preserve"> على مخالفتها، إلى جانب نصه على هيئة مكلفة برقابة المنافسة (مجلس المنافسة).</w:t>
      </w:r>
    </w:p>
    <w:p w:rsidR="00122E11" w:rsidRPr="00E30CC5" w:rsidRDefault="00122E11" w:rsidP="00122E11">
      <w:pPr>
        <w:bidi/>
        <w:spacing w:after="0" w:line="240" w:lineRule="auto"/>
        <w:jc w:val="both"/>
        <w:rPr>
          <w:rFonts w:ascii="Simplified Arabic" w:hAnsi="Simplified Arabic" w:cs="Simplified Arabic"/>
          <w:sz w:val="32"/>
          <w:szCs w:val="32"/>
          <w:rtl/>
          <w:lang w:bidi="ar-DZ"/>
        </w:rPr>
      </w:pPr>
      <w:r w:rsidRPr="00E30CC5">
        <w:rPr>
          <w:rFonts w:ascii="Simplified Arabic" w:hAnsi="Simplified Arabic" w:cs="Simplified Arabic"/>
          <w:sz w:val="32"/>
          <w:szCs w:val="32"/>
          <w:rtl/>
          <w:lang w:bidi="ar-DZ"/>
        </w:rPr>
        <w:t>وبموجب التعديل الدستوري لسنة 1996 تم تأكيد هذا التوجه (الاقتصاد الحر) من خلال المادة 37 منه  التي أكدت  على حرية التجارة والصناعة.</w:t>
      </w:r>
    </w:p>
    <w:p w:rsidR="00122E11" w:rsidRPr="00E30CC5" w:rsidRDefault="00122E11" w:rsidP="00122E11">
      <w:pPr>
        <w:bidi/>
        <w:spacing w:after="0" w:line="240" w:lineRule="auto"/>
        <w:jc w:val="both"/>
        <w:rPr>
          <w:rFonts w:ascii="Simplified Arabic" w:hAnsi="Simplified Arabic" w:cs="Simplified Arabic"/>
          <w:sz w:val="32"/>
          <w:szCs w:val="32"/>
          <w:rtl/>
          <w:lang w:bidi="ar-DZ"/>
        </w:rPr>
      </w:pPr>
      <w:r w:rsidRPr="00E30CC5">
        <w:rPr>
          <w:rFonts w:ascii="Simplified Arabic" w:hAnsi="Simplified Arabic" w:cs="Simplified Arabic"/>
          <w:sz w:val="32"/>
          <w:szCs w:val="32"/>
          <w:rtl/>
          <w:lang w:bidi="ar-DZ"/>
        </w:rPr>
        <w:t xml:space="preserve">وبعد ظهور عدة نقائص عل قانون المنافسة (الأمر95/06)، صدر الأمر 03/03 المتعلق بالمنافسة الذي ألغى الأمر 95/06 وستثنى من </w:t>
      </w:r>
      <w:proofErr w:type="spellStart"/>
      <w:r w:rsidRPr="00E30CC5">
        <w:rPr>
          <w:rFonts w:ascii="Simplified Arabic" w:hAnsi="Simplified Arabic" w:cs="Simplified Arabic"/>
          <w:sz w:val="32"/>
          <w:szCs w:val="32"/>
          <w:rtl/>
          <w:lang w:bidi="ar-DZ"/>
        </w:rPr>
        <w:t>الالغاء</w:t>
      </w:r>
      <w:proofErr w:type="spellEnd"/>
      <w:r w:rsidRPr="00E30CC5">
        <w:rPr>
          <w:rFonts w:ascii="Simplified Arabic" w:hAnsi="Simplified Arabic" w:cs="Simplified Arabic"/>
          <w:sz w:val="32"/>
          <w:szCs w:val="32"/>
          <w:rtl/>
          <w:lang w:bidi="ar-DZ"/>
        </w:rPr>
        <w:t xml:space="preserve"> بصفة انتقالية </w:t>
      </w:r>
      <w:proofErr w:type="spellStart"/>
      <w:r w:rsidRPr="00E30CC5">
        <w:rPr>
          <w:rFonts w:ascii="Simplified Arabic" w:hAnsi="Simplified Arabic" w:cs="Simplified Arabic"/>
          <w:sz w:val="32"/>
          <w:szCs w:val="32"/>
          <w:rtl/>
          <w:lang w:bidi="ar-DZ"/>
        </w:rPr>
        <w:t>احكام</w:t>
      </w:r>
      <w:proofErr w:type="spellEnd"/>
      <w:r w:rsidRPr="00E30CC5">
        <w:rPr>
          <w:rFonts w:ascii="Simplified Arabic" w:hAnsi="Simplified Arabic" w:cs="Simplified Arabic"/>
          <w:sz w:val="32"/>
          <w:szCs w:val="32"/>
          <w:rtl/>
          <w:lang w:bidi="ar-DZ"/>
        </w:rPr>
        <w:t xml:space="preserve"> الباب الرابع والخامس والسادس منه.</w:t>
      </w:r>
    </w:p>
    <w:p w:rsidR="00122E11" w:rsidRPr="00E30CC5" w:rsidRDefault="00122E11" w:rsidP="00122E11">
      <w:pPr>
        <w:bidi/>
        <w:spacing w:after="0" w:line="240" w:lineRule="auto"/>
        <w:jc w:val="both"/>
        <w:rPr>
          <w:rFonts w:ascii="Simplified Arabic" w:hAnsi="Simplified Arabic" w:cs="Simplified Arabic"/>
          <w:sz w:val="32"/>
          <w:szCs w:val="32"/>
          <w:rtl/>
          <w:lang w:bidi="ar-DZ"/>
        </w:rPr>
      </w:pPr>
      <w:proofErr w:type="gramStart"/>
      <w:r w:rsidRPr="00E30CC5">
        <w:rPr>
          <w:rFonts w:ascii="Simplified Arabic" w:hAnsi="Simplified Arabic" w:cs="Simplified Arabic"/>
          <w:sz w:val="32"/>
          <w:szCs w:val="32"/>
          <w:rtl/>
          <w:lang w:bidi="ar-DZ"/>
        </w:rPr>
        <w:t>ثم</w:t>
      </w:r>
      <w:proofErr w:type="gramEnd"/>
      <w:r w:rsidRPr="00E30CC5">
        <w:rPr>
          <w:rFonts w:ascii="Simplified Arabic" w:hAnsi="Simplified Arabic" w:cs="Simplified Arabic"/>
          <w:sz w:val="32"/>
          <w:szCs w:val="32"/>
          <w:rtl/>
          <w:lang w:bidi="ar-DZ"/>
        </w:rPr>
        <w:t xml:space="preserve"> صدر القانون رقم 04/02 بتاريخ 23/06/2004 الذي يحدد القواعد المطبقة على الممارسات التجارية، الذي تضمن أحكام الباب الرابع وبعض أحكام الباب الخامس من الأمر 95/06.</w:t>
      </w:r>
    </w:p>
    <w:p w:rsidR="00122E11" w:rsidRPr="00E30CC5" w:rsidRDefault="00122E11" w:rsidP="00122E11">
      <w:pPr>
        <w:bidi/>
        <w:spacing w:after="0" w:line="240" w:lineRule="auto"/>
        <w:jc w:val="both"/>
        <w:rPr>
          <w:rFonts w:ascii="Simplified Arabic" w:hAnsi="Simplified Arabic" w:cs="Simplified Arabic"/>
          <w:sz w:val="32"/>
          <w:szCs w:val="32"/>
          <w:rtl/>
          <w:lang w:bidi="ar-DZ"/>
        </w:rPr>
      </w:pPr>
    </w:p>
    <w:p w:rsidR="00122E11" w:rsidRDefault="00122E11" w:rsidP="00E30CC5">
      <w:pPr>
        <w:bidi/>
        <w:spacing w:after="0" w:line="240" w:lineRule="auto"/>
        <w:jc w:val="center"/>
        <w:rPr>
          <w:rFonts w:ascii="Simplified Arabic" w:hAnsi="Simplified Arabic" w:cs="Simplified Arabic"/>
          <w:b/>
          <w:bCs/>
          <w:sz w:val="32"/>
          <w:szCs w:val="32"/>
          <w:rtl/>
          <w:lang w:bidi="ar-DZ"/>
        </w:rPr>
      </w:pPr>
      <w:proofErr w:type="gramStart"/>
      <w:r w:rsidRPr="00E30CC5">
        <w:rPr>
          <w:rFonts w:ascii="Simplified Arabic" w:hAnsi="Simplified Arabic" w:cs="Simplified Arabic"/>
          <w:b/>
          <w:bCs/>
          <w:sz w:val="32"/>
          <w:szCs w:val="32"/>
          <w:rtl/>
          <w:lang w:bidi="ar-DZ"/>
        </w:rPr>
        <w:t>المحور</w:t>
      </w:r>
      <w:proofErr w:type="gramEnd"/>
      <w:r w:rsidRPr="00E30CC5">
        <w:rPr>
          <w:rFonts w:ascii="Simplified Arabic" w:hAnsi="Simplified Arabic" w:cs="Simplified Arabic"/>
          <w:b/>
          <w:bCs/>
          <w:sz w:val="32"/>
          <w:szCs w:val="32"/>
          <w:rtl/>
          <w:lang w:bidi="ar-DZ"/>
        </w:rPr>
        <w:t xml:space="preserve"> الأول: أهداف ومجال تطبيق قانون الممارسات التجارية</w:t>
      </w:r>
    </w:p>
    <w:p w:rsidR="00E30CC5" w:rsidRPr="00E30CC5" w:rsidRDefault="00E30CC5" w:rsidP="00E30CC5">
      <w:pPr>
        <w:bidi/>
        <w:spacing w:after="0" w:line="240" w:lineRule="auto"/>
        <w:jc w:val="center"/>
        <w:rPr>
          <w:rFonts w:ascii="Simplified Arabic" w:hAnsi="Simplified Arabic" w:cs="Simplified Arabic"/>
          <w:b/>
          <w:bCs/>
          <w:sz w:val="32"/>
          <w:szCs w:val="32"/>
          <w:rtl/>
          <w:lang w:bidi="ar-DZ"/>
        </w:rPr>
      </w:pPr>
    </w:p>
    <w:p w:rsidR="00122E11" w:rsidRPr="00E30CC5" w:rsidRDefault="00122E11" w:rsidP="00122E11">
      <w:pPr>
        <w:bidi/>
        <w:spacing w:after="0" w:line="240" w:lineRule="auto"/>
        <w:jc w:val="both"/>
        <w:rPr>
          <w:rFonts w:ascii="Simplified Arabic" w:hAnsi="Simplified Arabic" w:cs="Simplified Arabic"/>
          <w:b/>
          <w:bCs/>
          <w:sz w:val="32"/>
          <w:szCs w:val="32"/>
          <w:u w:val="single"/>
          <w:rtl/>
          <w:lang w:bidi="ar-DZ"/>
        </w:rPr>
      </w:pPr>
      <w:r w:rsidRPr="00E30CC5">
        <w:rPr>
          <w:rFonts w:ascii="Simplified Arabic" w:hAnsi="Simplified Arabic" w:cs="Simplified Arabic"/>
          <w:b/>
          <w:bCs/>
          <w:sz w:val="32"/>
          <w:szCs w:val="32"/>
          <w:rtl/>
          <w:lang w:bidi="ar-DZ"/>
        </w:rPr>
        <w:t xml:space="preserve">المبحث 1: </w:t>
      </w:r>
      <w:r w:rsidRPr="00E30CC5">
        <w:rPr>
          <w:rFonts w:ascii="Simplified Arabic" w:hAnsi="Simplified Arabic" w:cs="Simplified Arabic"/>
          <w:b/>
          <w:bCs/>
          <w:sz w:val="32"/>
          <w:szCs w:val="32"/>
          <w:u w:val="single"/>
          <w:rtl/>
          <w:lang w:bidi="ar-DZ"/>
        </w:rPr>
        <w:t>أهداف قانون الممارسات التجارية</w:t>
      </w:r>
    </w:p>
    <w:p w:rsidR="00122E11" w:rsidRPr="00E30CC5" w:rsidRDefault="00122E11" w:rsidP="00122E11">
      <w:pPr>
        <w:bidi/>
        <w:spacing w:after="0" w:line="240" w:lineRule="auto"/>
        <w:jc w:val="both"/>
        <w:rPr>
          <w:rFonts w:ascii="Simplified Arabic" w:hAnsi="Simplified Arabic" w:cs="Simplified Arabic"/>
          <w:sz w:val="32"/>
          <w:szCs w:val="32"/>
          <w:rtl/>
          <w:lang w:bidi="ar-DZ"/>
        </w:rPr>
      </w:pPr>
      <w:proofErr w:type="gramStart"/>
      <w:r w:rsidRPr="00E30CC5">
        <w:rPr>
          <w:rFonts w:ascii="Simplified Arabic" w:hAnsi="Simplified Arabic" w:cs="Simplified Arabic"/>
          <w:sz w:val="32"/>
          <w:szCs w:val="32"/>
          <w:rtl/>
          <w:lang w:bidi="ar-DZ"/>
        </w:rPr>
        <w:t>يعتبر</w:t>
      </w:r>
      <w:proofErr w:type="gramEnd"/>
      <w:r w:rsidRPr="00E30CC5">
        <w:rPr>
          <w:rFonts w:ascii="Simplified Arabic" w:hAnsi="Simplified Arabic" w:cs="Simplified Arabic"/>
          <w:sz w:val="32"/>
          <w:szCs w:val="32"/>
          <w:rtl/>
          <w:lang w:bidi="ar-DZ"/>
        </w:rPr>
        <w:t xml:space="preserve"> هذا القانون من أهم القوانين التي تتضمن أحكام ومبادئ لحماية المنافسة والمستهلك على حد سواء، فهو يخاطب كل الفاعلين في الحياة الاقتصادية (الأعوان الاقتصاديين)، إلى جانب أنه يعتبر أحد أهم قوانين حماية المستهلك.</w:t>
      </w:r>
    </w:p>
    <w:p w:rsidR="00122E11" w:rsidRPr="00E30CC5" w:rsidRDefault="00122E11" w:rsidP="00122E11">
      <w:pPr>
        <w:bidi/>
        <w:spacing w:after="0" w:line="240" w:lineRule="auto"/>
        <w:jc w:val="both"/>
        <w:rPr>
          <w:rFonts w:ascii="Simplified Arabic" w:hAnsi="Simplified Arabic" w:cs="Simplified Arabic"/>
          <w:sz w:val="32"/>
          <w:szCs w:val="32"/>
          <w:rtl/>
          <w:lang w:bidi="ar-DZ"/>
        </w:rPr>
      </w:pPr>
      <w:r w:rsidRPr="00E30CC5">
        <w:rPr>
          <w:rFonts w:ascii="Simplified Arabic" w:hAnsi="Simplified Arabic" w:cs="Simplified Arabic"/>
          <w:sz w:val="32"/>
          <w:szCs w:val="32"/>
          <w:rtl/>
          <w:lang w:bidi="ar-DZ"/>
        </w:rPr>
        <w:t xml:space="preserve">ولهذا نصت المادة الأولى منه على أنه:" يهدف هذا القانون إلى تحديد قواعد ومبادئ شفافية ونزاهة الممارسات التجارية التي تقوم بين العوان الاقتصاديين وبين هؤلاء والمستهلكين، وكذا حماية المستهلك وإعلامه." </w:t>
      </w:r>
    </w:p>
    <w:p w:rsidR="00122E11" w:rsidRPr="00E30CC5" w:rsidRDefault="00122E11" w:rsidP="00122E11">
      <w:pPr>
        <w:bidi/>
        <w:spacing w:after="0" w:line="240" w:lineRule="auto"/>
        <w:jc w:val="both"/>
        <w:rPr>
          <w:rFonts w:ascii="Simplified Arabic" w:hAnsi="Simplified Arabic" w:cs="Simplified Arabic"/>
          <w:sz w:val="32"/>
          <w:szCs w:val="32"/>
          <w:rtl/>
          <w:lang w:bidi="ar-DZ"/>
        </w:rPr>
      </w:pPr>
      <w:r w:rsidRPr="00E30CC5">
        <w:rPr>
          <w:rFonts w:ascii="Simplified Arabic" w:hAnsi="Simplified Arabic" w:cs="Simplified Arabic"/>
          <w:sz w:val="32"/>
          <w:szCs w:val="32"/>
          <w:rtl/>
          <w:lang w:bidi="ar-DZ"/>
        </w:rPr>
        <w:t>فقانون الممارسات التجارية يهدف بالدرجة الأولى إلى بيان القواعد المطبقة على الممارسة التجارية في حد ذاتها، هاته الممارسة التي لها مفهوم خاص بالنظر لأحكام القانون التجاري، والتي يجب أن تكتسي بطابع الشفافية والنزاهة الذي اعتبره القانون مبدأ يجب التقيد به من جانب الأعوان الاقتصاديين، ولأن المستهلك طرف ضعيف في هاته الممارسة تعين توفير الحماية الكافية له.</w:t>
      </w:r>
    </w:p>
    <w:p w:rsidR="00122E11" w:rsidRDefault="00122E11" w:rsidP="00122E11">
      <w:pPr>
        <w:bidi/>
        <w:spacing w:after="0" w:line="240" w:lineRule="auto"/>
        <w:jc w:val="both"/>
        <w:rPr>
          <w:rFonts w:ascii="Simplified Arabic" w:hAnsi="Simplified Arabic" w:cs="Simplified Arabic"/>
          <w:sz w:val="32"/>
          <w:szCs w:val="32"/>
          <w:rtl/>
          <w:lang w:bidi="ar-DZ"/>
        </w:rPr>
      </w:pPr>
      <w:proofErr w:type="gramStart"/>
      <w:r w:rsidRPr="00E30CC5">
        <w:rPr>
          <w:rFonts w:ascii="Simplified Arabic" w:hAnsi="Simplified Arabic" w:cs="Simplified Arabic"/>
          <w:sz w:val="32"/>
          <w:szCs w:val="32"/>
          <w:rtl/>
          <w:lang w:bidi="ar-DZ"/>
        </w:rPr>
        <w:t>من</w:t>
      </w:r>
      <w:proofErr w:type="gramEnd"/>
      <w:r w:rsidRPr="00E30CC5">
        <w:rPr>
          <w:rFonts w:ascii="Simplified Arabic" w:hAnsi="Simplified Arabic" w:cs="Simplified Arabic"/>
          <w:sz w:val="32"/>
          <w:szCs w:val="32"/>
          <w:rtl/>
          <w:lang w:bidi="ar-DZ"/>
        </w:rPr>
        <w:t xml:space="preserve"> أجل ذلك؛ يتجلى موضوع هذا القانون من خلال مجال تطبيقه، سواء من حيث الأشخاص أو من حيث الموضوع.</w:t>
      </w:r>
    </w:p>
    <w:p w:rsidR="00E30CC5" w:rsidRPr="00E30CC5" w:rsidRDefault="00E30CC5" w:rsidP="00E30CC5">
      <w:pPr>
        <w:bidi/>
        <w:spacing w:after="0" w:line="240" w:lineRule="auto"/>
        <w:jc w:val="both"/>
        <w:rPr>
          <w:rFonts w:ascii="Simplified Arabic" w:hAnsi="Simplified Arabic" w:cs="Simplified Arabic"/>
          <w:sz w:val="32"/>
          <w:szCs w:val="32"/>
          <w:rtl/>
          <w:lang w:bidi="ar-DZ"/>
        </w:rPr>
      </w:pPr>
    </w:p>
    <w:p w:rsidR="00122E11" w:rsidRPr="00E30CC5" w:rsidRDefault="00122E11" w:rsidP="00122E11">
      <w:pPr>
        <w:bidi/>
        <w:spacing w:after="0" w:line="240" w:lineRule="auto"/>
        <w:jc w:val="both"/>
        <w:rPr>
          <w:rFonts w:ascii="Simplified Arabic" w:hAnsi="Simplified Arabic" w:cs="Simplified Arabic"/>
          <w:b/>
          <w:bCs/>
          <w:sz w:val="32"/>
          <w:szCs w:val="32"/>
          <w:u w:val="single"/>
          <w:rtl/>
          <w:lang w:bidi="ar-DZ"/>
        </w:rPr>
      </w:pPr>
      <w:r w:rsidRPr="00E30CC5">
        <w:rPr>
          <w:rFonts w:ascii="Simplified Arabic" w:hAnsi="Simplified Arabic" w:cs="Simplified Arabic"/>
          <w:b/>
          <w:bCs/>
          <w:sz w:val="32"/>
          <w:szCs w:val="32"/>
          <w:rtl/>
          <w:lang w:bidi="ar-DZ"/>
        </w:rPr>
        <w:t xml:space="preserve">المبحث 2: </w:t>
      </w:r>
      <w:proofErr w:type="gramStart"/>
      <w:r w:rsidRPr="00E30CC5">
        <w:rPr>
          <w:rFonts w:ascii="Simplified Arabic" w:hAnsi="Simplified Arabic" w:cs="Simplified Arabic"/>
          <w:b/>
          <w:bCs/>
          <w:sz w:val="32"/>
          <w:szCs w:val="32"/>
          <w:u w:val="single"/>
          <w:rtl/>
          <w:lang w:bidi="ar-DZ"/>
        </w:rPr>
        <w:t>مجال</w:t>
      </w:r>
      <w:proofErr w:type="gramEnd"/>
      <w:r w:rsidRPr="00E30CC5">
        <w:rPr>
          <w:rFonts w:ascii="Simplified Arabic" w:hAnsi="Simplified Arabic" w:cs="Simplified Arabic"/>
          <w:b/>
          <w:bCs/>
          <w:sz w:val="32"/>
          <w:szCs w:val="32"/>
          <w:u w:val="single"/>
          <w:rtl/>
          <w:lang w:bidi="ar-DZ"/>
        </w:rPr>
        <w:t xml:space="preserve"> تطبيق قانون الممارسات التجارية</w:t>
      </w:r>
    </w:p>
    <w:p w:rsidR="00122E11" w:rsidRPr="00E30CC5" w:rsidRDefault="00122E11" w:rsidP="00122E11">
      <w:pPr>
        <w:bidi/>
        <w:spacing w:after="0" w:line="240" w:lineRule="auto"/>
        <w:jc w:val="both"/>
        <w:rPr>
          <w:rFonts w:ascii="Simplified Arabic" w:hAnsi="Simplified Arabic" w:cs="Simplified Arabic"/>
          <w:sz w:val="32"/>
          <w:szCs w:val="32"/>
          <w:rtl/>
          <w:lang w:bidi="ar-DZ"/>
        </w:rPr>
      </w:pPr>
      <w:r w:rsidRPr="00E30CC5">
        <w:rPr>
          <w:rFonts w:ascii="Simplified Arabic" w:hAnsi="Simplified Arabic" w:cs="Simplified Arabic"/>
          <w:sz w:val="32"/>
          <w:szCs w:val="32"/>
          <w:rtl/>
          <w:lang w:bidi="ar-DZ"/>
        </w:rPr>
        <w:t xml:space="preserve">يطبق قانون الممارسات التجارية على فئة من الأشخاص تسمى الأعوان الاقتصاديين، ويكون معنيا بأحكامه أيضا المستهلك باعتباره في كثير من الأحيان يعتبر زبونا للعون الاقتصادي. </w:t>
      </w:r>
      <w:proofErr w:type="gramStart"/>
      <w:r w:rsidRPr="00E30CC5">
        <w:rPr>
          <w:rFonts w:ascii="Simplified Arabic" w:hAnsi="Simplified Arabic" w:cs="Simplified Arabic"/>
          <w:sz w:val="32"/>
          <w:szCs w:val="32"/>
          <w:rtl/>
          <w:lang w:bidi="ar-DZ"/>
        </w:rPr>
        <w:t>هذا</w:t>
      </w:r>
      <w:proofErr w:type="gramEnd"/>
      <w:r w:rsidRPr="00E30CC5">
        <w:rPr>
          <w:rFonts w:ascii="Simplified Arabic" w:hAnsi="Simplified Arabic" w:cs="Simplified Arabic"/>
          <w:sz w:val="32"/>
          <w:szCs w:val="32"/>
          <w:rtl/>
          <w:lang w:bidi="ar-DZ"/>
        </w:rPr>
        <w:t xml:space="preserve"> الأخير الذي يمارس نشاطا اقتصاديا لا يخرج عن قطاع الإنتاج أو التوزيع أو الخدمات، وبهذا يتحدد نطاق أو مجال تطبيق قانون الممارسات التجارية من حيث الأشخاص ومن حيث الموضوع. </w:t>
      </w:r>
    </w:p>
    <w:p w:rsidR="00E30CC5" w:rsidRDefault="00E30CC5" w:rsidP="00122E11">
      <w:pPr>
        <w:bidi/>
        <w:spacing w:after="0" w:line="240" w:lineRule="auto"/>
        <w:jc w:val="both"/>
        <w:rPr>
          <w:rFonts w:ascii="Simplified Arabic" w:hAnsi="Simplified Arabic" w:cs="Simplified Arabic"/>
          <w:b/>
          <w:bCs/>
          <w:sz w:val="32"/>
          <w:szCs w:val="32"/>
          <w:rtl/>
          <w:lang w:bidi="ar-DZ"/>
        </w:rPr>
      </w:pPr>
    </w:p>
    <w:p w:rsidR="00122E11" w:rsidRPr="00E30CC5" w:rsidRDefault="00122E11" w:rsidP="00E30CC5">
      <w:pPr>
        <w:bidi/>
        <w:spacing w:after="0" w:line="240" w:lineRule="auto"/>
        <w:jc w:val="both"/>
        <w:rPr>
          <w:rFonts w:ascii="Simplified Arabic" w:hAnsi="Simplified Arabic" w:cs="Simplified Arabic"/>
          <w:b/>
          <w:bCs/>
          <w:sz w:val="32"/>
          <w:szCs w:val="32"/>
          <w:u w:val="single"/>
          <w:rtl/>
          <w:lang w:bidi="ar-DZ"/>
        </w:rPr>
      </w:pPr>
      <w:proofErr w:type="gramStart"/>
      <w:r w:rsidRPr="00E30CC5">
        <w:rPr>
          <w:rFonts w:ascii="Simplified Arabic" w:hAnsi="Simplified Arabic" w:cs="Simplified Arabic"/>
          <w:b/>
          <w:bCs/>
          <w:sz w:val="32"/>
          <w:szCs w:val="32"/>
          <w:rtl/>
          <w:lang w:bidi="ar-DZ"/>
        </w:rPr>
        <w:t>المطلب</w:t>
      </w:r>
      <w:proofErr w:type="gramEnd"/>
      <w:r w:rsidRPr="00E30CC5">
        <w:rPr>
          <w:rFonts w:ascii="Simplified Arabic" w:hAnsi="Simplified Arabic" w:cs="Simplified Arabic"/>
          <w:b/>
          <w:bCs/>
          <w:sz w:val="32"/>
          <w:szCs w:val="32"/>
          <w:rtl/>
          <w:lang w:bidi="ar-DZ"/>
        </w:rPr>
        <w:t xml:space="preserve"> 1: </w:t>
      </w:r>
      <w:r w:rsidRPr="00E30CC5">
        <w:rPr>
          <w:rFonts w:ascii="Simplified Arabic" w:hAnsi="Simplified Arabic" w:cs="Simplified Arabic"/>
          <w:b/>
          <w:bCs/>
          <w:sz w:val="32"/>
          <w:szCs w:val="32"/>
          <w:u w:val="single"/>
          <w:rtl/>
          <w:lang w:bidi="ar-DZ"/>
        </w:rPr>
        <w:t>مجال تطبيق قانون الممارسات التجارية من حيث الأشخاص</w:t>
      </w:r>
    </w:p>
    <w:p w:rsidR="00122E11" w:rsidRPr="00E30CC5" w:rsidRDefault="00122E11" w:rsidP="00122E11">
      <w:pPr>
        <w:bidi/>
        <w:spacing w:after="0" w:line="240" w:lineRule="auto"/>
        <w:jc w:val="both"/>
        <w:rPr>
          <w:rFonts w:ascii="Simplified Arabic" w:hAnsi="Simplified Arabic" w:cs="Simplified Arabic"/>
          <w:b/>
          <w:bCs/>
          <w:sz w:val="32"/>
          <w:szCs w:val="32"/>
          <w:u w:val="single"/>
          <w:rtl/>
          <w:lang w:bidi="ar-DZ"/>
        </w:rPr>
      </w:pPr>
      <w:r w:rsidRPr="00E30CC5">
        <w:rPr>
          <w:rFonts w:ascii="Simplified Arabic" w:hAnsi="Simplified Arabic" w:cs="Simplified Arabic"/>
          <w:b/>
          <w:bCs/>
          <w:sz w:val="32"/>
          <w:szCs w:val="32"/>
          <w:rtl/>
          <w:lang w:bidi="ar-DZ"/>
        </w:rPr>
        <w:t xml:space="preserve">الفرع 1: </w:t>
      </w:r>
      <w:proofErr w:type="gramStart"/>
      <w:r w:rsidRPr="00E30CC5">
        <w:rPr>
          <w:rFonts w:ascii="Simplified Arabic" w:hAnsi="Simplified Arabic" w:cs="Simplified Arabic"/>
          <w:b/>
          <w:bCs/>
          <w:sz w:val="32"/>
          <w:szCs w:val="32"/>
          <w:u w:val="single"/>
          <w:rtl/>
          <w:lang w:bidi="ar-DZ"/>
        </w:rPr>
        <w:t>العون</w:t>
      </w:r>
      <w:proofErr w:type="gramEnd"/>
      <w:r w:rsidRPr="00E30CC5">
        <w:rPr>
          <w:rFonts w:ascii="Simplified Arabic" w:hAnsi="Simplified Arabic" w:cs="Simplified Arabic"/>
          <w:b/>
          <w:bCs/>
          <w:sz w:val="32"/>
          <w:szCs w:val="32"/>
          <w:u w:val="single"/>
          <w:rtl/>
          <w:lang w:bidi="ar-DZ"/>
        </w:rPr>
        <w:t xml:space="preserve"> الاقتصادي</w:t>
      </w:r>
    </w:p>
    <w:p w:rsidR="00122E11" w:rsidRPr="00E30CC5" w:rsidRDefault="00122E11" w:rsidP="00122E11">
      <w:pPr>
        <w:bidi/>
        <w:spacing w:after="0" w:line="240" w:lineRule="auto"/>
        <w:jc w:val="both"/>
        <w:rPr>
          <w:rFonts w:ascii="Simplified Arabic" w:hAnsi="Simplified Arabic" w:cs="Simplified Arabic"/>
          <w:sz w:val="32"/>
          <w:szCs w:val="32"/>
          <w:rtl/>
          <w:lang w:bidi="ar-DZ"/>
        </w:rPr>
      </w:pPr>
      <w:r w:rsidRPr="00E30CC5">
        <w:rPr>
          <w:rFonts w:ascii="Simplified Arabic" w:hAnsi="Simplified Arabic" w:cs="Simplified Arabic"/>
          <w:sz w:val="32"/>
          <w:szCs w:val="32"/>
          <w:rtl/>
          <w:lang w:bidi="ar-DZ"/>
        </w:rPr>
        <w:t>حاول المشرع في هذا القانون تعداد مراكز قانونية يتخذها الشخص القانوني فتجعله عونا اقتصاديا معنيا ومخاطبا بأحكام قانون الممارسات التجارية، وهذه المراكز القانونية نصت عليها المادة 3/1 من هذا القانون عندما نصت على:" يقصد في مفهوم هذا القانون بما يأتي: 1- عون اقتصادي: كل منتج أو تاجر أو حرفي أو مقدم خدمات أيا كانت صفته القانونية يمارس نشاطه في الإطار المهني العادي أو بقصد تحقيق الغاية التي تأسس من أجلها."</w:t>
      </w:r>
    </w:p>
    <w:p w:rsidR="00122E11" w:rsidRPr="00E30CC5" w:rsidRDefault="00122E11" w:rsidP="00122E11">
      <w:pPr>
        <w:bidi/>
        <w:spacing w:after="0" w:line="240" w:lineRule="auto"/>
        <w:jc w:val="both"/>
        <w:rPr>
          <w:rFonts w:ascii="Simplified Arabic" w:hAnsi="Simplified Arabic" w:cs="Simplified Arabic"/>
          <w:sz w:val="32"/>
          <w:szCs w:val="32"/>
          <w:rtl/>
          <w:lang w:bidi="ar-DZ"/>
        </w:rPr>
      </w:pPr>
      <w:proofErr w:type="gramStart"/>
      <w:r w:rsidRPr="00E30CC5">
        <w:rPr>
          <w:rFonts w:ascii="Simplified Arabic" w:hAnsi="Simplified Arabic" w:cs="Simplified Arabic"/>
          <w:sz w:val="32"/>
          <w:szCs w:val="32"/>
          <w:rtl/>
          <w:lang w:bidi="ar-DZ"/>
        </w:rPr>
        <w:t>فكل</w:t>
      </w:r>
      <w:proofErr w:type="gramEnd"/>
      <w:r w:rsidRPr="00E30CC5">
        <w:rPr>
          <w:rFonts w:ascii="Simplified Arabic" w:hAnsi="Simplified Arabic" w:cs="Simplified Arabic"/>
          <w:sz w:val="32"/>
          <w:szCs w:val="32"/>
          <w:rtl/>
          <w:lang w:bidi="ar-DZ"/>
        </w:rPr>
        <w:t xml:space="preserve"> من المنتج والتاجر والحرفي ومقدم الخدمة يعتبر عونا اقتصاديا.</w:t>
      </w:r>
    </w:p>
    <w:p w:rsidR="00122E11" w:rsidRPr="00E30CC5" w:rsidRDefault="00122E11" w:rsidP="00122E11">
      <w:pPr>
        <w:bidi/>
        <w:spacing w:after="0" w:line="240" w:lineRule="auto"/>
        <w:jc w:val="both"/>
        <w:rPr>
          <w:rFonts w:ascii="Simplified Arabic" w:hAnsi="Simplified Arabic" w:cs="Simplified Arabic"/>
          <w:sz w:val="32"/>
          <w:szCs w:val="32"/>
          <w:rtl/>
          <w:lang w:bidi="ar-DZ"/>
        </w:rPr>
      </w:pPr>
      <w:r w:rsidRPr="00E30CC5">
        <w:rPr>
          <w:rFonts w:ascii="Simplified Arabic" w:hAnsi="Simplified Arabic" w:cs="Simplified Arabic"/>
          <w:sz w:val="32"/>
          <w:szCs w:val="32"/>
          <w:rtl/>
          <w:lang w:bidi="ar-DZ"/>
        </w:rPr>
        <w:t>والمنتج لم يعرفه القانون رغم أنه نص على مسؤوليته في القانون المدني(م140 مكرر) ورغم أنه نص على تعريف الإنتاج في قانون حماية المستهلك (قانون رقم 09/03 المادة 03 منه).</w:t>
      </w:r>
    </w:p>
    <w:p w:rsidR="00122E11" w:rsidRPr="00E30CC5" w:rsidRDefault="00122E11" w:rsidP="00122E11">
      <w:pPr>
        <w:bidi/>
        <w:spacing w:after="0" w:line="240" w:lineRule="auto"/>
        <w:jc w:val="both"/>
        <w:rPr>
          <w:rFonts w:ascii="Simplified Arabic" w:hAnsi="Simplified Arabic" w:cs="Simplified Arabic"/>
          <w:sz w:val="32"/>
          <w:szCs w:val="32"/>
          <w:rtl/>
          <w:lang w:bidi="ar-DZ"/>
        </w:rPr>
      </w:pPr>
      <w:r w:rsidRPr="00E30CC5">
        <w:rPr>
          <w:rFonts w:ascii="Simplified Arabic" w:hAnsi="Simplified Arabic" w:cs="Simplified Arabic"/>
          <w:sz w:val="32"/>
          <w:szCs w:val="32"/>
          <w:rtl/>
          <w:lang w:bidi="ar-DZ"/>
        </w:rPr>
        <w:t>فالمنتج هو الذي يقوم بعملية الإنتاج، وهذا الخير حسب المادة 3 من قانون 09/03 هو:" العمليات التي تتمثل في تربية المواشي وجمع المحصول والجني والصيد البحري والذبح والمعالجة والتصنيع والتحويل والتركيب وتوضيب المنتوج، بما في ذلك تخزينه أثناء مرحلة تصنيعه وهذا قبل تسويقه الأول."</w:t>
      </w:r>
    </w:p>
    <w:p w:rsidR="00122E11" w:rsidRPr="00E30CC5" w:rsidRDefault="00122E11" w:rsidP="00122E11">
      <w:pPr>
        <w:bidi/>
        <w:spacing w:after="0" w:line="240" w:lineRule="auto"/>
        <w:jc w:val="both"/>
        <w:rPr>
          <w:rFonts w:ascii="Simplified Arabic" w:hAnsi="Simplified Arabic" w:cs="Simplified Arabic"/>
          <w:sz w:val="32"/>
          <w:szCs w:val="32"/>
          <w:rtl/>
          <w:lang w:bidi="ar-DZ"/>
        </w:rPr>
      </w:pPr>
      <w:r w:rsidRPr="00E30CC5">
        <w:rPr>
          <w:rFonts w:ascii="Simplified Arabic" w:hAnsi="Simplified Arabic" w:cs="Simplified Arabic"/>
          <w:sz w:val="32"/>
          <w:szCs w:val="32"/>
          <w:rtl/>
          <w:lang w:bidi="ar-DZ"/>
        </w:rPr>
        <w:t>كما عرفت المنتوج بأنه:" كل سلعة أو خدمة يمكن أن يكون موضوع تنازل بمقابل أو مجانا".</w:t>
      </w:r>
    </w:p>
    <w:p w:rsidR="00122E11" w:rsidRPr="00E30CC5" w:rsidRDefault="00122E11" w:rsidP="00122E11">
      <w:pPr>
        <w:bidi/>
        <w:spacing w:after="0" w:line="240" w:lineRule="auto"/>
        <w:jc w:val="both"/>
        <w:rPr>
          <w:rFonts w:ascii="Simplified Arabic" w:hAnsi="Simplified Arabic" w:cs="Simplified Arabic"/>
          <w:sz w:val="32"/>
          <w:szCs w:val="32"/>
          <w:rtl/>
          <w:lang w:bidi="ar-DZ"/>
        </w:rPr>
      </w:pPr>
      <w:proofErr w:type="gramStart"/>
      <w:r w:rsidRPr="00E30CC5">
        <w:rPr>
          <w:rFonts w:ascii="Simplified Arabic" w:hAnsi="Simplified Arabic" w:cs="Simplified Arabic"/>
          <w:sz w:val="32"/>
          <w:szCs w:val="32"/>
          <w:rtl/>
          <w:lang w:bidi="ar-DZ"/>
        </w:rPr>
        <w:t>وفي</w:t>
      </w:r>
      <w:proofErr w:type="gramEnd"/>
      <w:r w:rsidRPr="00E30CC5">
        <w:rPr>
          <w:rFonts w:ascii="Simplified Arabic" w:hAnsi="Simplified Arabic" w:cs="Simplified Arabic"/>
          <w:sz w:val="32"/>
          <w:szCs w:val="32"/>
          <w:rtl/>
          <w:lang w:bidi="ar-DZ"/>
        </w:rPr>
        <w:t xml:space="preserve"> القانون المقارن، عرفت اتفاقية المجلس الأوربي (دول السوق الأوربية المشتركة)بأنه:" منتج الشيء بشكله النهائي، أي الصانع للسلعة في شكلها النهائي أو صانع الأجزاء التي تتركب منها ومنتجو السلع الطبيعية".</w:t>
      </w:r>
    </w:p>
    <w:p w:rsidR="00122E11" w:rsidRPr="00E30CC5" w:rsidRDefault="00122E11" w:rsidP="00122E11">
      <w:pPr>
        <w:bidi/>
        <w:spacing w:after="0" w:line="240" w:lineRule="auto"/>
        <w:jc w:val="both"/>
        <w:rPr>
          <w:rFonts w:ascii="Simplified Arabic" w:hAnsi="Simplified Arabic" w:cs="Simplified Arabic"/>
          <w:sz w:val="32"/>
          <w:szCs w:val="32"/>
          <w:rtl/>
          <w:lang w:bidi="ar-DZ"/>
        </w:rPr>
      </w:pPr>
      <w:r w:rsidRPr="00E30CC5">
        <w:rPr>
          <w:rFonts w:ascii="Simplified Arabic" w:hAnsi="Simplified Arabic" w:cs="Simplified Arabic"/>
          <w:sz w:val="32"/>
          <w:szCs w:val="32"/>
          <w:rtl/>
          <w:lang w:bidi="ar-DZ"/>
        </w:rPr>
        <w:t>وفي اتفاقية لاهاي حسب المادة 3 منها تم تحديد أشخاص يعتبرون منتجين:" صناع المنتوج بشكله النهائي أو صناع الأجزاء التي يتركب منها المنتوج، منتجي المنتوج الطبيعي، مجهزي المنتوج، أشخاص آخرين يتولون تهيئة المنتجات وتوزيعها على سبيل الاحتراف ومن ضمنهم الأشخاص الذين يتولون تصليح المنتوج أو ترميمه، والمودع لديهم المنتوج، والوكلاء والمستخدمين لدى الأشخاص المحددين أعلاه.</w:t>
      </w:r>
    </w:p>
    <w:p w:rsidR="00122E11" w:rsidRPr="00E30CC5" w:rsidRDefault="00122E11" w:rsidP="00122E11">
      <w:pPr>
        <w:bidi/>
        <w:spacing w:after="0" w:line="240" w:lineRule="auto"/>
        <w:jc w:val="both"/>
        <w:rPr>
          <w:rFonts w:ascii="Simplified Arabic" w:hAnsi="Simplified Arabic" w:cs="Simplified Arabic"/>
          <w:sz w:val="32"/>
          <w:szCs w:val="32"/>
          <w:rtl/>
          <w:lang w:bidi="ar-DZ"/>
        </w:rPr>
      </w:pPr>
      <w:proofErr w:type="gramStart"/>
      <w:r w:rsidRPr="00E30CC5">
        <w:rPr>
          <w:rFonts w:ascii="Simplified Arabic" w:hAnsi="Simplified Arabic" w:cs="Simplified Arabic"/>
          <w:sz w:val="32"/>
          <w:szCs w:val="32"/>
          <w:rtl/>
          <w:lang w:bidi="ar-DZ"/>
        </w:rPr>
        <w:t>فهذه</w:t>
      </w:r>
      <w:proofErr w:type="gramEnd"/>
      <w:r w:rsidRPr="00E30CC5">
        <w:rPr>
          <w:rFonts w:ascii="Simplified Arabic" w:hAnsi="Simplified Arabic" w:cs="Simplified Arabic"/>
          <w:sz w:val="32"/>
          <w:szCs w:val="32"/>
          <w:rtl/>
          <w:lang w:bidi="ar-DZ"/>
        </w:rPr>
        <w:t xml:space="preserve"> الاتفاقية شملت في تحديدها للمنتج كلا من الصناع والموزعين أو الوسطاء بشكل عام، فهي لم تقتصر على البائع الصانع، بل شملت البائع النهائي.</w:t>
      </w:r>
    </w:p>
    <w:p w:rsidR="00122E11" w:rsidRPr="00E30CC5" w:rsidRDefault="00122E11" w:rsidP="00122E11">
      <w:pPr>
        <w:bidi/>
        <w:spacing w:after="0" w:line="240" w:lineRule="auto"/>
        <w:jc w:val="both"/>
        <w:rPr>
          <w:rFonts w:ascii="Simplified Arabic" w:hAnsi="Simplified Arabic" w:cs="Simplified Arabic"/>
          <w:sz w:val="32"/>
          <w:szCs w:val="32"/>
          <w:rtl/>
          <w:lang w:bidi="ar-DZ"/>
        </w:rPr>
      </w:pPr>
      <w:r w:rsidRPr="00E30CC5">
        <w:rPr>
          <w:rFonts w:ascii="Simplified Arabic" w:hAnsi="Simplified Arabic" w:cs="Simplified Arabic"/>
          <w:b/>
          <w:bCs/>
          <w:sz w:val="32"/>
          <w:szCs w:val="32"/>
          <w:rtl/>
          <w:lang w:bidi="ar-DZ"/>
        </w:rPr>
        <w:t>أما التاجر</w:t>
      </w:r>
      <w:r w:rsidRPr="00E30CC5">
        <w:rPr>
          <w:rFonts w:ascii="Simplified Arabic" w:hAnsi="Simplified Arabic" w:cs="Simplified Arabic"/>
          <w:sz w:val="32"/>
          <w:szCs w:val="32"/>
          <w:rtl/>
          <w:lang w:bidi="ar-DZ"/>
        </w:rPr>
        <w:t xml:space="preserve"> فقد عرفته المادة 1 من القانون التجاري بأنه:" يعد تاجرا كل شخص طبيعي أو معنوي يباشر عملا تجاريا ويتخذه مهنة معتادة له، ما لم يقضي القانون بخلاف ذلك." فاكتساب صفة التاجر تقتضي ممارسة الأعمال التجارية على سبيل الاحتراف، والاستقلالية إلى جانب أهلية الإتجار. </w:t>
      </w:r>
    </w:p>
    <w:p w:rsidR="00122E11" w:rsidRPr="00E30CC5" w:rsidRDefault="00122E11" w:rsidP="00122E11">
      <w:pPr>
        <w:bidi/>
        <w:spacing w:after="0" w:line="240" w:lineRule="auto"/>
        <w:jc w:val="both"/>
        <w:rPr>
          <w:rFonts w:ascii="Simplified Arabic" w:hAnsi="Simplified Arabic" w:cs="Simplified Arabic"/>
          <w:sz w:val="32"/>
          <w:szCs w:val="32"/>
          <w:rtl/>
          <w:lang w:bidi="ar-DZ"/>
        </w:rPr>
      </w:pPr>
      <w:r w:rsidRPr="00E30CC5">
        <w:rPr>
          <w:rFonts w:ascii="Simplified Arabic" w:hAnsi="Simplified Arabic" w:cs="Simplified Arabic"/>
          <w:b/>
          <w:bCs/>
          <w:sz w:val="32"/>
          <w:szCs w:val="32"/>
          <w:rtl/>
          <w:lang w:bidi="ar-DZ"/>
        </w:rPr>
        <w:t>أما الحرفي</w:t>
      </w:r>
      <w:r w:rsidRPr="00E30CC5">
        <w:rPr>
          <w:rFonts w:ascii="Simplified Arabic" w:hAnsi="Simplified Arabic" w:cs="Simplified Arabic"/>
          <w:sz w:val="32"/>
          <w:szCs w:val="32"/>
          <w:rtl/>
          <w:lang w:bidi="ar-DZ"/>
        </w:rPr>
        <w:t xml:space="preserve"> فيرجع إلى أحكام الأمر رقم 96/01 المؤرخ في 10/01/1996 المتضمن القواعد التي تحكم الصناعة التقليدية والحرف، لمعرفة تفاصيل هاته المهنة، وبالرغم من أن المشرع لم يعرفه في هذا القانون، إلا أن الفقه يعرفه بأنه:" من يمارس صناعة يدوية بمفرده أو يساعده في ذلك عدد قليل من العمال أو يستعين ببعض الآلات التي يديرها بنفسه".</w:t>
      </w:r>
    </w:p>
    <w:p w:rsidR="00122E11" w:rsidRPr="00E30CC5" w:rsidRDefault="00122E11" w:rsidP="00122E11">
      <w:pPr>
        <w:bidi/>
        <w:spacing w:after="0" w:line="240" w:lineRule="auto"/>
        <w:jc w:val="both"/>
        <w:rPr>
          <w:rFonts w:ascii="Simplified Arabic" w:hAnsi="Simplified Arabic" w:cs="Simplified Arabic"/>
          <w:sz w:val="32"/>
          <w:szCs w:val="32"/>
          <w:rtl/>
          <w:lang w:bidi="ar-DZ"/>
        </w:rPr>
      </w:pPr>
      <w:r w:rsidRPr="00E30CC5">
        <w:rPr>
          <w:rFonts w:ascii="Simplified Arabic" w:hAnsi="Simplified Arabic" w:cs="Simplified Arabic"/>
          <w:b/>
          <w:bCs/>
          <w:sz w:val="32"/>
          <w:szCs w:val="32"/>
          <w:rtl/>
          <w:lang w:bidi="ar-DZ"/>
        </w:rPr>
        <w:t>أما مقدمو الخدمات</w:t>
      </w:r>
      <w:r w:rsidRPr="00E30CC5">
        <w:rPr>
          <w:rFonts w:ascii="Simplified Arabic" w:hAnsi="Simplified Arabic" w:cs="Simplified Arabic"/>
          <w:sz w:val="32"/>
          <w:szCs w:val="32"/>
          <w:rtl/>
          <w:lang w:bidi="ar-DZ"/>
        </w:rPr>
        <w:t xml:space="preserve">، فهم أشخاص طبيعيين أو معنويين يؤدون خدمات مختلفة باختلاف طبيعة نشاطهم، ومن بينهم الأطباء والمهندسين والمحامين والمحضرين القضائيين والموثقين والخبراء وغيرهم... وكل منهم يخضع لأحكام القانون </w:t>
      </w:r>
      <w:proofErr w:type="gramStart"/>
      <w:r w:rsidRPr="00E30CC5">
        <w:rPr>
          <w:rFonts w:ascii="Simplified Arabic" w:hAnsi="Simplified Arabic" w:cs="Simplified Arabic"/>
          <w:sz w:val="32"/>
          <w:szCs w:val="32"/>
          <w:rtl/>
          <w:lang w:bidi="ar-DZ"/>
        </w:rPr>
        <w:t>الخاص</w:t>
      </w:r>
      <w:proofErr w:type="gramEnd"/>
      <w:r w:rsidRPr="00E30CC5">
        <w:rPr>
          <w:rFonts w:ascii="Simplified Arabic" w:hAnsi="Simplified Arabic" w:cs="Simplified Arabic"/>
          <w:sz w:val="32"/>
          <w:szCs w:val="32"/>
          <w:rtl/>
          <w:lang w:bidi="ar-DZ"/>
        </w:rPr>
        <w:t xml:space="preserve"> بمهنته. فالطبيب يقدم خدمة الاستطباب والمحامي يقدم خدمة الاستشارة والتمثيل، والمهندس المعماري يقدم خدمة الهندسة المعمارية والتصاميم، أما المحضر القضائي فيقدم خدمة التنفيذ، والموثق يقدم خدمة التوثيق وهكذا...</w:t>
      </w:r>
    </w:p>
    <w:p w:rsidR="00122E11" w:rsidRPr="00E30CC5" w:rsidRDefault="00122E11" w:rsidP="00122E11">
      <w:pPr>
        <w:bidi/>
        <w:spacing w:after="0" w:line="240" w:lineRule="auto"/>
        <w:jc w:val="both"/>
        <w:rPr>
          <w:rFonts w:ascii="Simplified Arabic" w:hAnsi="Simplified Arabic" w:cs="Simplified Arabic"/>
          <w:sz w:val="32"/>
          <w:szCs w:val="32"/>
          <w:rtl/>
          <w:lang w:bidi="ar-DZ"/>
        </w:rPr>
      </w:pPr>
      <w:r w:rsidRPr="00E30CC5">
        <w:rPr>
          <w:rFonts w:ascii="Simplified Arabic" w:hAnsi="Simplified Arabic" w:cs="Simplified Arabic"/>
          <w:sz w:val="32"/>
          <w:szCs w:val="32"/>
          <w:rtl/>
          <w:lang w:bidi="ar-DZ"/>
        </w:rPr>
        <w:t>هذا وقد عرف المشرع الخدمة في المادة 3 من قانون حماية المستهلك (قانون 09/03) بأنها:" كل عمل مؤدى غير تسليم المنتوج." فيخرج عن مفهوم الخدمة عملية تسليم المنتوج لأنها تعتبر التزام المدين اتجاه الدائن بالتسلم. فالناقل مثلا يؤدي خدمة نقل البضاعة من مكان إلى مكان معين، ولكن عندما يصل إلى مكان التسليم يلزم بتسليمها للدائن (صاحب البضاعة) فعملية التسليم لا تعتبر خدمة وإنما هي التزام على عاتق مقدم الخدمة.</w:t>
      </w:r>
    </w:p>
    <w:p w:rsidR="00122E11" w:rsidRPr="00E30CC5" w:rsidRDefault="00122E11" w:rsidP="00122E11">
      <w:pPr>
        <w:bidi/>
        <w:spacing w:after="0" w:line="240" w:lineRule="auto"/>
        <w:jc w:val="both"/>
        <w:rPr>
          <w:rFonts w:ascii="Simplified Arabic" w:hAnsi="Simplified Arabic" w:cs="Simplified Arabic"/>
          <w:sz w:val="32"/>
          <w:szCs w:val="32"/>
          <w:rtl/>
          <w:lang w:bidi="ar-DZ"/>
        </w:rPr>
      </w:pPr>
      <w:proofErr w:type="gramStart"/>
      <w:r w:rsidRPr="00E30CC5">
        <w:rPr>
          <w:rFonts w:ascii="Simplified Arabic" w:hAnsi="Simplified Arabic" w:cs="Simplified Arabic"/>
          <w:sz w:val="32"/>
          <w:szCs w:val="32"/>
          <w:rtl/>
          <w:lang w:bidi="ar-DZ"/>
        </w:rPr>
        <w:t>فهؤلاء</w:t>
      </w:r>
      <w:proofErr w:type="gramEnd"/>
      <w:r w:rsidRPr="00E30CC5">
        <w:rPr>
          <w:rFonts w:ascii="Simplified Arabic" w:hAnsi="Simplified Arabic" w:cs="Simplified Arabic"/>
          <w:sz w:val="32"/>
          <w:szCs w:val="32"/>
          <w:rtl/>
          <w:lang w:bidi="ar-DZ"/>
        </w:rPr>
        <w:t xml:space="preserve"> جميعا (المنتج، التاجر، الحرفي، مقدم الخدمة) أشخاص سواء كانوا طبيعيين أو معنويين (شركات تجارية أو مدنية) مخاطبين بأحكام قانون الممارسات التجارية، يخضعون لأحكامه ويلتزمون بقواعده وفقا لما هو محدد فيه، وفي هذا ليس هناك إشكال بشأنهم.</w:t>
      </w:r>
    </w:p>
    <w:p w:rsidR="00122E11" w:rsidRPr="00E30CC5" w:rsidRDefault="00122E11" w:rsidP="00122E11">
      <w:pPr>
        <w:bidi/>
        <w:spacing w:after="0" w:line="240" w:lineRule="auto"/>
        <w:jc w:val="both"/>
        <w:rPr>
          <w:rFonts w:ascii="Simplified Arabic" w:hAnsi="Simplified Arabic" w:cs="Simplified Arabic"/>
          <w:b/>
          <w:sz w:val="32"/>
          <w:szCs w:val="32"/>
          <w:rtl/>
        </w:rPr>
      </w:pPr>
      <w:r w:rsidRPr="00E30CC5">
        <w:rPr>
          <w:rFonts w:ascii="Simplified Arabic" w:hAnsi="Simplified Arabic" w:cs="Simplified Arabic"/>
          <w:b/>
          <w:sz w:val="32"/>
          <w:szCs w:val="32"/>
          <w:rtl/>
        </w:rPr>
        <w:t>وإذا كان الحكم واضح بشأن هؤلاء بإخضاعهم لقانون المنافسة وقانون الممارسات التجارية، فإن الشأن غير ذلك فيما يتعلق بالأشخاص المعنوية العامة بغض النظر عن نوعها لا سيما الإدارية منها. إذ يعمد بعض الفقه إلى تقسيم الأشخاص المعنوية العامة إلى أربع أنواع: ـ أشخاص عامة إدارية</w:t>
      </w:r>
      <w:r w:rsidRPr="00E30CC5">
        <w:rPr>
          <w:rFonts w:ascii="Simplified Arabic" w:hAnsi="Simplified Arabic" w:cs="Simplified Arabic"/>
          <w:b/>
          <w:sz w:val="32"/>
          <w:szCs w:val="32"/>
          <w:vertAlign w:val="superscript"/>
          <w:rtl/>
        </w:rPr>
        <w:footnoteReference w:id="1"/>
      </w:r>
      <w:r w:rsidRPr="00E30CC5">
        <w:rPr>
          <w:rFonts w:ascii="Simplified Arabic" w:hAnsi="Simplified Arabic" w:cs="Simplified Arabic"/>
          <w:b/>
          <w:sz w:val="32"/>
          <w:szCs w:val="32"/>
          <w:rtl/>
        </w:rPr>
        <w:t xml:space="preserve">، أشخاص عامة ذات طابع </w:t>
      </w:r>
      <w:proofErr w:type="spellStart"/>
      <w:r w:rsidRPr="00E30CC5">
        <w:rPr>
          <w:rFonts w:ascii="Simplified Arabic" w:hAnsi="Simplified Arabic" w:cs="Simplified Arabic"/>
          <w:b/>
          <w:sz w:val="32"/>
          <w:szCs w:val="32"/>
          <w:rtl/>
        </w:rPr>
        <w:t>إقتصادي</w:t>
      </w:r>
      <w:proofErr w:type="spellEnd"/>
      <w:r w:rsidRPr="00E30CC5">
        <w:rPr>
          <w:rFonts w:ascii="Simplified Arabic" w:hAnsi="Simplified Arabic" w:cs="Simplified Arabic"/>
          <w:b/>
          <w:sz w:val="32"/>
          <w:szCs w:val="32"/>
          <w:vertAlign w:val="superscript"/>
          <w:rtl/>
        </w:rPr>
        <w:footnoteReference w:id="2"/>
      </w:r>
      <w:r w:rsidRPr="00E30CC5">
        <w:rPr>
          <w:rFonts w:ascii="Simplified Arabic" w:hAnsi="Simplified Arabic" w:cs="Simplified Arabic"/>
          <w:b/>
          <w:sz w:val="32"/>
          <w:szCs w:val="32"/>
          <w:rtl/>
        </w:rPr>
        <w:t xml:space="preserve">، أشخاص عامة </w:t>
      </w:r>
      <w:proofErr w:type="spellStart"/>
      <w:r w:rsidRPr="00E30CC5">
        <w:rPr>
          <w:rFonts w:ascii="Simplified Arabic" w:hAnsi="Simplified Arabic" w:cs="Simplified Arabic"/>
          <w:b/>
          <w:sz w:val="32"/>
          <w:szCs w:val="32"/>
          <w:rtl/>
        </w:rPr>
        <w:t>إجتماعية</w:t>
      </w:r>
      <w:proofErr w:type="spellEnd"/>
      <w:r w:rsidRPr="00E30CC5">
        <w:rPr>
          <w:rFonts w:ascii="Simplified Arabic" w:hAnsi="Simplified Arabic" w:cs="Simplified Arabic"/>
          <w:b/>
          <w:sz w:val="32"/>
          <w:szCs w:val="32"/>
          <w:vertAlign w:val="superscript"/>
          <w:rtl/>
        </w:rPr>
        <w:footnoteReference w:id="3"/>
      </w:r>
      <w:r w:rsidRPr="00E30CC5">
        <w:rPr>
          <w:rFonts w:ascii="Simplified Arabic" w:hAnsi="Simplified Arabic" w:cs="Simplified Arabic"/>
          <w:b/>
          <w:sz w:val="32"/>
          <w:szCs w:val="32"/>
          <w:rtl/>
        </w:rPr>
        <w:t>، أشخاص عامة مهنية</w:t>
      </w:r>
      <w:r w:rsidRPr="00E30CC5">
        <w:rPr>
          <w:rFonts w:ascii="Simplified Arabic" w:hAnsi="Simplified Arabic" w:cs="Simplified Arabic"/>
          <w:b/>
          <w:sz w:val="32"/>
          <w:szCs w:val="32"/>
          <w:vertAlign w:val="superscript"/>
          <w:rtl/>
        </w:rPr>
        <w:footnoteReference w:id="4"/>
      </w:r>
      <w:r w:rsidRPr="00E30CC5">
        <w:rPr>
          <w:rFonts w:ascii="Simplified Arabic" w:hAnsi="Simplified Arabic" w:cs="Simplified Arabic"/>
          <w:b/>
          <w:sz w:val="32"/>
          <w:szCs w:val="32"/>
          <w:rtl/>
        </w:rPr>
        <w:t>.</w:t>
      </w:r>
    </w:p>
    <w:p w:rsidR="00122E11" w:rsidRPr="00E30CC5" w:rsidRDefault="00122E11" w:rsidP="00122E11">
      <w:pPr>
        <w:bidi/>
        <w:spacing w:after="0" w:line="240" w:lineRule="auto"/>
        <w:jc w:val="both"/>
        <w:rPr>
          <w:rFonts w:ascii="Simplified Arabic" w:hAnsi="Simplified Arabic" w:cs="Simplified Arabic"/>
          <w:b/>
          <w:sz w:val="32"/>
          <w:szCs w:val="32"/>
          <w:rtl/>
        </w:rPr>
      </w:pPr>
      <w:r w:rsidRPr="00E30CC5">
        <w:rPr>
          <w:rFonts w:ascii="Simplified Arabic" w:hAnsi="Simplified Arabic" w:cs="Simplified Arabic"/>
          <w:b/>
          <w:sz w:val="32"/>
          <w:szCs w:val="32"/>
          <w:rtl/>
        </w:rPr>
        <w:t xml:space="preserve">    وبرغم الاختلاف حول مدى خضوع الأشخاص العامة لقانون المنافسة وقانون الممارسات التجارية فإن الأرجح هو خضوعها لهذه القوانين لا سيما مع ما تضمنته تلك القوانين من أحكام تعتبر الأشخاص المعنوية العامة أعوان اقتصاديين مخاطبين بقواعد ومبادئ المنافسة.</w:t>
      </w:r>
    </w:p>
    <w:p w:rsidR="00122E11" w:rsidRPr="00E30CC5" w:rsidRDefault="00122E11" w:rsidP="00122E11">
      <w:pPr>
        <w:bidi/>
        <w:spacing w:after="0" w:line="240" w:lineRule="auto"/>
        <w:jc w:val="both"/>
        <w:rPr>
          <w:rFonts w:ascii="Simplified Arabic" w:hAnsi="Simplified Arabic" w:cs="Simplified Arabic"/>
          <w:sz w:val="32"/>
          <w:szCs w:val="32"/>
          <w:rtl/>
        </w:rPr>
      </w:pPr>
      <w:r w:rsidRPr="00E30CC5">
        <w:rPr>
          <w:rFonts w:ascii="Simplified Arabic" w:hAnsi="Simplified Arabic" w:cs="Simplified Arabic"/>
          <w:sz w:val="32"/>
          <w:szCs w:val="32"/>
          <w:rtl/>
        </w:rPr>
        <w:t xml:space="preserve">    فقد جاء في نص المادة 2 من قانون الممارسات التجارية الذي حدد مجال التطبيق "يطبق هذا القانون على نشاطات الإنتاج والتوزيع والخدمات التي يمارسها أي عون اقتصادي </w:t>
      </w:r>
      <w:r w:rsidRPr="00E30CC5">
        <w:rPr>
          <w:rFonts w:ascii="Simplified Arabic" w:hAnsi="Simplified Arabic" w:cs="Simplified Arabic"/>
          <w:b/>
          <w:bCs/>
          <w:sz w:val="32"/>
          <w:szCs w:val="32"/>
          <w:u w:val="single"/>
          <w:rtl/>
        </w:rPr>
        <w:t>مهما كانت طبيعته القانونية</w:t>
      </w:r>
      <w:r w:rsidRPr="00E30CC5">
        <w:rPr>
          <w:rFonts w:ascii="Simplified Arabic" w:hAnsi="Simplified Arabic" w:cs="Simplified Arabic"/>
          <w:sz w:val="32"/>
          <w:szCs w:val="32"/>
          <w:rtl/>
        </w:rPr>
        <w:t xml:space="preserve">" وعبارة "مهما كانت طبيعته القانونية " تنم على نية في إدخال المرافق العامة ضمن مجال التطبيق، كما أن المادة 3/1 حددت العون الاقتصادي بنصها "عون اقتصادي : كل منتج أو تاجر أو حرفي أو مقدم خدمات أيا كانت صفته القانونية يمارس نشاطه في الإطار المهني العادي أو بقصد تحقيق الغاية التي تأسس من أجلها" وعبارة  "أيا كانت صفته القانونية" الواردة في هذه المادة تفيد العموم بما يجعلنا ندخل المرافق العامة بما فيها الإدارية ضمن مجال تطبيق هذا القانون. </w:t>
      </w:r>
    </w:p>
    <w:p w:rsidR="00122E11" w:rsidRPr="00E30CC5" w:rsidRDefault="00122E11" w:rsidP="00122E11">
      <w:pPr>
        <w:bidi/>
        <w:spacing w:after="0" w:line="240" w:lineRule="auto"/>
        <w:jc w:val="both"/>
        <w:rPr>
          <w:rFonts w:ascii="Simplified Arabic" w:hAnsi="Simplified Arabic" w:cs="Simplified Arabic"/>
          <w:sz w:val="32"/>
          <w:szCs w:val="32"/>
        </w:rPr>
      </w:pPr>
      <w:r w:rsidRPr="00E30CC5">
        <w:rPr>
          <w:rFonts w:ascii="Simplified Arabic" w:hAnsi="Simplified Arabic" w:cs="Simplified Arabic"/>
          <w:sz w:val="32"/>
          <w:szCs w:val="32"/>
          <w:rtl/>
        </w:rPr>
        <w:t>كما أن قانون المنافسة الذي يعد في الحقيقة أصل قانون الممارسات التجارية ويشترك معه من حيث الأهداف وكذا مجال التطبيق من حيث الموضوع ـ وهذا يؤدي حتما إلى اشتراكهما في مجال التطبيق من حيث الأشخاص ـ قد نص في المادة 2 وفقا للتعديل الذي تم بموجب القانون( 10-05)  على :" تطبق أحكام هذا الأمر على :</w:t>
      </w:r>
    </w:p>
    <w:p w:rsidR="00122E11" w:rsidRPr="00E30CC5" w:rsidRDefault="00122E11" w:rsidP="00122E11">
      <w:pPr>
        <w:bidi/>
        <w:spacing w:after="0" w:line="240" w:lineRule="auto"/>
        <w:jc w:val="both"/>
        <w:rPr>
          <w:rFonts w:ascii="Simplified Arabic" w:hAnsi="Simplified Arabic" w:cs="Simplified Arabic"/>
          <w:sz w:val="32"/>
          <w:szCs w:val="32"/>
          <w:rtl/>
        </w:rPr>
      </w:pPr>
      <w:r w:rsidRPr="00E30CC5">
        <w:rPr>
          <w:rFonts w:ascii="Simplified Arabic" w:hAnsi="Simplified Arabic" w:cs="Simplified Arabic"/>
          <w:sz w:val="32"/>
          <w:szCs w:val="32"/>
          <w:rtl/>
        </w:rPr>
        <w:t xml:space="preserve">  ـ ...... </w:t>
      </w:r>
      <w:proofErr w:type="gramStart"/>
      <w:r w:rsidRPr="00E30CC5">
        <w:rPr>
          <w:rFonts w:ascii="Simplified Arabic" w:hAnsi="Simplified Arabic" w:cs="Simplified Arabic"/>
          <w:sz w:val="32"/>
          <w:szCs w:val="32"/>
          <w:rtl/>
        </w:rPr>
        <w:t>ونشاطات</w:t>
      </w:r>
      <w:proofErr w:type="gramEnd"/>
      <w:r w:rsidRPr="00E30CC5">
        <w:rPr>
          <w:rFonts w:ascii="Simplified Arabic" w:hAnsi="Simplified Arabic" w:cs="Simplified Arabic"/>
          <w:sz w:val="32"/>
          <w:szCs w:val="32"/>
          <w:rtl/>
        </w:rPr>
        <w:t xml:space="preserve"> الخدمات والصناعة التقليدية والصيد البحري، وتلك التي يقوم بها أشخاص معنوية عمومية وجمعيات ومنظمات مهنية مهما يكن وضعها القانوني وشكلها وهدفها.</w:t>
      </w:r>
    </w:p>
    <w:p w:rsidR="00122E11" w:rsidRPr="00E30CC5" w:rsidRDefault="00122E11" w:rsidP="00122E11">
      <w:pPr>
        <w:bidi/>
        <w:spacing w:after="0" w:line="240" w:lineRule="auto"/>
        <w:jc w:val="both"/>
        <w:rPr>
          <w:rFonts w:ascii="Simplified Arabic" w:hAnsi="Simplified Arabic" w:cs="Simplified Arabic"/>
          <w:sz w:val="32"/>
          <w:szCs w:val="32"/>
          <w:rtl/>
        </w:rPr>
      </w:pPr>
      <w:r w:rsidRPr="00E30CC5">
        <w:rPr>
          <w:rFonts w:ascii="Simplified Arabic" w:hAnsi="Simplified Arabic" w:cs="Simplified Arabic"/>
          <w:sz w:val="32"/>
          <w:szCs w:val="32"/>
          <w:rtl/>
        </w:rPr>
        <w:t xml:space="preserve">  ـ الصفقات العمومية </w:t>
      </w:r>
      <w:proofErr w:type="gramStart"/>
      <w:r w:rsidRPr="00E30CC5">
        <w:rPr>
          <w:rFonts w:ascii="Simplified Arabic" w:hAnsi="Simplified Arabic" w:cs="Simplified Arabic"/>
          <w:sz w:val="32"/>
          <w:szCs w:val="32"/>
          <w:rtl/>
        </w:rPr>
        <w:t>بدءا</w:t>
      </w:r>
      <w:proofErr w:type="gramEnd"/>
      <w:r w:rsidRPr="00E30CC5">
        <w:rPr>
          <w:rFonts w:ascii="Simplified Arabic" w:hAnsi="Simplified Arabic" w:cs="Simplified Arabic"/>
          <w:sz w:val="32"/>
          <w:szCs w:val="32"/>
          <w:rtl/>
        </w:rPr>
        <w:t xml:space="preserve"> بنشر الإعلان عن المناقصة إلى غاية المنح النهائي للصفقة..........".</w:t>
      </w:r>
    </w:p>
    <w:p w:rsidR="00122E11" w:rsidRPr="00E30CC5" w:rsidRDefault="00122E11" w:rsidP="00122E11">
      <w:pPr>
        <w:bidi/>
        <w:spacing w:after="0" w:line="240" w:lineRule="auto"/>
        <w:jc w:val="both"/>
        <w:rPr>
          <w:rFonts w:ascii="Simplified Arabic" w:hAnsi="Simplified Arabic" w:cs="Simplified Arabic"/>
          <w:sz w:val="32"/>
          <w:szCs w:val="32"/>
          <w:rtl/>
        </w:rPr>
      </w:pPr>
      <w:r w:rsidRPr="00E30CC5">
        <w:rPr>
          <w:rFonts w:ascii="Simplified Arabic" w:hAnsi="Simplified Arabic" w:cs="Simplified Arabic"/>
          <w:sz w:val="32"/>
          <w:szCs w:val="32"/>
          <w:rtl/>
        </w:rPr>
        <w:t xml:space="preserve">     فالنص واضح في إخضاع الأشخاص العامة لقانون المنافسة ومن خلاله لقانون الممارسات التجارية كما أن إدخال الصفقات العمومية في مجال التطبيق هو إدخال لتلك الأشخاص لأنها المعنية أساسا بالصفقات العمومية  لكن هذا التطبيق ليس على إطلاقه ، بل مقيد بعدم إعاقته لأداء مهام المرفق العام أو ممارسة صلاحيات السلطة العمومية وفقا لما نصت عليه صراحة المادة 2/3 من قانون المنافسة</w:t>
      </w:r>
      <w:r w:rsidRPr="00E30CC5">
        <w:rPr>
          <w:rFonts w:ascii="Simplified Arabic" w:hAnsi="Simplified Arabic" w:cs="Simplified Arabic"/>
          <w:sz w:val="32"/>
          <w:szCs w:val="32"/>
          <w:vertAlign w:val="superscript"/>
          <w:rtl/>
        </w:rPr>
        <w:footnoteReference w:id="5"/>
      </w:r>
      <w:r w:rsidRPr="00E30CC5">
        <w:rPr>
          <w:rFonts w:ascii="Simplified Arabic" w:hAnsi="Simplified Arabic" w:cs="Simplified Arabic"/>
          <w:sz w:val="32"/>
          <w:szCs w:val="32"/>
          <w:rtl/>
        </w:rPr>
        <w:t>.</w:t>
      </w:r>
    </w:p>
    <w:p w:rsidR="00122E11" w:rsidRPr="00E30CC5" w:rsidRDefault="00122E11" w:rsidP="00122E11">
      <w:pPr>
        <w:bidi/>
        <w:spacing w:after="0" w:line="240" w:lineRule="auto"/>
        <w:jc w:val="both"/>
        <w:rPr>
          <w:rFonts w:ascii="Simplified Arabic" w:hAnsi="Simplified Arabic" w:cs="Simplified Arabic"/>
          <w:sz w:val="32"/>
          <w:szCs w:val="32"/>
          <w:rtl/>
        </w:rPr>
      </w:pPr>
    </w:p>
    <w:p w:rsidR="00122E11" w:rsidRPr="00E30CC5" w:rsidRDefault="00122E11" w:rsidP="00122E11">
      <w:pPr>
        <w:bidi/>
        <w:spacing w:after="0" w:line="240" w:lineRule="auto"/>
        <w:jc w:val="both"/>
        <w:rPr>
          <w:rFonts w:ascii="Simplified Arabic" w:hAnsi="Simplified Arabic" w:cs="Simplified Arabic"/>
          <w:b/>
          <w:bCs/>
          <w:sz w:val="32"/>
          <w:szCs w:val="32"/>
          <w:rtl/>
        </w:rPr>
      </w:pPr>
      <w:r w:rsidRPr="00E30CC5">
        <w:rPr>
          <w:rFonts w:ascii="Simplified Arabic" w:hAnsi="Simplified Arabic" w:cs="Simplified Arabic"/>
          <w:b/>
          <w:bCs/>
          <w:sz w:val="32"/>
          <w:szCs w:val="32"/>
          <w:rtl/>
        </w:rPr>
        <w:t xml:space="preserve">الفرع 2: </w:t>
      </w:r>
      <w:proofErr w:type="gramStart"/>
      <w:r w:rsidRPr="00E30CC5">
        <w:rPr>
          <w:rFonts w:ascii="Simplified Arabic" w:hAnsi="Simplified Arabic" w:cs="Simplified Arabic"/>
          <w:b/>
          <w:bCs/>
          <w:sz w:val="32"/>
          <w:szCs w:val="32"/>
          <w:rtl/>
        </w:rPr>
        <w:t>المستهلك</w:t>
      </w:r>
      <w:proofErr w:type="gramEnd"/>
    </w:p>
    <w:p w:rsidR="00122E11" w:rsidRPr="00E30CC5" w:rsidRDefault="00122E11" w:rsidP="00122E11">
      <w:pPr>
        <w:bidi/>
        <w:spacing w:after="0" w:line="240" w:lineRule="auto"/>
        <w:jc w:val="both"/>
        <w:rPr>
          <w:rFonts w:ascii="Simplified Arabic" w:hAnsi="Simplified Arabic" w:cs="Simplified Arabic"/>
          <w:sz w:val="32"/>
          <w:szCs w:val="32"/>
          <w:rtl/>
        </w:rPr>
      </w:pPr>
      <w:r w:rsidRPr="00E30CC5">
        <w:rPr>
          <w:rFonts w:ascii="Simplified Arabic" w:hAnsi="Simplified Arabic" w:cs="Simplified Arabic"/>
          <w:b/>
          <w:sz w:val="32"/>
          <w:szCs w:val="32"/>
          <w:rtl/>
        </w:rPr>
        <w:t>وهو الشخص الثاني المعني بأحكام قانون الممارسات الت</w:t>
      </w:r>
      <w:r w:rsidR="00B748C4" w:rsidRPr="00E30CC5">
        <w:rPr>
          <w:rFonts w:ascii="Simplified Arabic" w:hAnsi="Simplified Arabic" w:cs="Simplified Arabic"/>
          <w:b/>
          <w:sz w:val="32"/>
          <w:szCs w:val="32"/>
          <w:rtl/>
        </w:rPr>
        <w:t xml:space="preserve">جارية طالما كن طرفا في العلاقة مع العون الاقتصادي باعتباره زبونا، وقد </w:t>
      </w:r>
      <w:r w:rsidRPr="00E30CC5">
        <w:rPr>
          <w:rFonts w:ascii="Simplified Arabic" w:hAnsi="Simplified Arabic" w:cs="Simplified Arabic"/>
          <w:b/>
          <w:sz w:val="32"/>
          <w:szCs w:val="32"/>
          <w:rtl/>
        </w:rPr>
        <w:t>عرفه المشرع في المادة</w:t>
      </w:r>
      <w:r w:rsidR="00B748C4" w:rsidRPr="00E30CC5">
        <w:rPr>
          <w:rFonts w:ascii="Simplified Arabic" w:hAnsi="Simplified Arabic" w:cs="Simplified Arabic"/>
          <w:b/>
          <w:sz w:val="32"/>
          <w:szCs w:val="32"/>
          <w:rtl/>
        </w:rPr>
        <w:t xml:space="preserve"> 3/2 من هذا القانون</w:t>
      </w:r>
      <w:r w:rsidRPr="00E30CC5">
        <w:rPr>
          <w:rFonts w:ascii="Simplified Arabic" w:hAnsi="Simplified Arabic" w:cs="Simplified Arabic"/>
          <w:b/>
          <w:sz w:val="32"/>
          <w:szCs w:val="32"/>
          <w:rtl/>
        </w:rPr>
        <w:t xml:space="preserve"> بأنه: "كل شخص طبيعي أو معنوي يقتني سلعا قدمت للبيع أو يستفيد من خدمات</w:t>
      </w:r>
      <w:r w:rsidR="00B748C4" w:rsidRPr="00E30CC5">
        <w:rPr>
          <w:rFonts w:ascii="Simplified Arabic" w:hAnsi="Simplified Arabic" w:cs="Simplified Arabic"/>
          <w:b/>
          <w:sz w:val="32"/>
          <w:szCs w:val="32"/>
          <w:rtl/>
        </w:rPr>
        <w:t xml:space="preserve"> عرضت</w:t>
      </w:r>
      <w:r w:rsidRPr="00E30CC5">
        <w:rPr>
          <w:rFonts w:ascii="Simplified Arabic" w:hAnsi="Simplified Arabic" w:cs="Simplified Arabic"/>
          <w:b/>
          <w:sz w:val="32"/>
          <w:szCs w:val="32"/>
          <w:rtl/>
        </w:rPr>
        <w:t xml:space="preserve"> ومجردة من كل طابع مهني".</w:t>
      </w:r>
    </w:p>
    <w:p w:rsidR="00122E11" w:rsidRPr="00E30CC5" w:rsidRDefault="00122E11" w:rsidP="00B748C4">
      <w:pPr>
        <w:bidi/>
        <w:spacing w:after="0" w:line="240" w:lineRule="auto"/>
        <w:jc w:val="both"/>
        <w:rPr>
          <w:rFonts w:ascii="Simplified Arabic" w:hAnsi="Simplified Arabic" w:cs="Simplified Arabic"/>
          <w:b/>
          <w:sz w:val="32"/>
          <w:szCs w:val="32"/>
          <w:rtl/>
        </w:rPr>
      </w:pPr>
      <w:r w:rsidRPr="00E30CC5">
        <w:rPr>
          <w:rFonts w:ascii="Simplified Arabic" w:hAnsi="Simplified Arabic" w:cs="Simplified Arabic"/>
          <w:b/>
          <w:sz w:val="32"/>
          <w:szCs w:val="32"/>
          <w:rtl/>
        </w:rPr>
        <w:t xml:space="preserve">    ويلاحظ بأن هذا التعريف لا ينطبق صياغة مع تعريف القانون 09</w:t>
      </w:r>
      <w:r w:rsidR="00B748C4" w:rsidRPr="00E30CC5">
        <w:rPr>
          <w:rFonts w:ascii="Simplified Arabic" w:hAnsi="Simplified Arabic" w:cs="Simplified Arabic"/>
          <w:b/>
          <w:sz w:val="32"/>
          <w:szCs w:val="32"/>
          <w:rtl/>
        </w:rPr>
        <w:t>/</w:t>
      </w:r>
      <w:r w:rsidRPr="00E30CC5">
        <w:rPr>
          <w:rFonts w:ascii="Simplified Arabic" w:hAnsi="Simplified Arabic" w:cs="Simplified Arabic"/>
          <w:b/>
          <w:sz w:val="32"/>
          <w:szCs w:val="32"/>
          <w:rtl/>
        </w:rPr>
        <w:t>03 المتعلق بحماية المستهلك وقمع الغش في مادته 3 التي جاء فيها</w:t>
      </w:r>
      <w:r w:rsidR="00B748C4" w:rsidRPr="00E30CC5">
        <w:rPr>
          <w:rFonts w:ascii="Simplified Arabic" w:hAnsi="Simplified Arabic" w:cs="Simplified Arabic"/>
          <w:b/>
          <w:sz w:val="32"/>
          <w:szCs w:val="32"/>
          <w:rtl/>
        </w:rPr>
        <w:t>:</w:t>
      </w:r>
      <w:r w:rsidRPr="00E30CC5">
        <w:rPr>
          <w:rFonts w:ascii="Simplified Arabic" w:hAnsi="Simplified Arabic" w:cs="Simplified Arabic"/>
          <w:b/>
          <w:sz w:val="32"/>
          <w:szCs w:val="32"/>
          <w:rtl/>
        </w:rPr>
        <w:t xml:space="preserve"> "كل شخص طبيعي أو معنوي يقتني بمقابل أو مجانا سلعة أو خدمة موجهة </w:t>
      </w:r>
      <w:r w:rsidR="00B748C4" w:rsidRPr="00E30CC5">
        <w:rPr>
          <w:rFonts w:ascii="Simplified Arabic" w:hAnsi="Simplified Arabic" w:cs="Simplified Arabic"/>
          <w:b/>
          <w:sz w:val="32"/>
          <w:szCs w:val="32"/>
          <w:rtl/>
        </w:rPr>
        <w:t>للاستعمال</w:t>
      </w:r>
      <w:r w:rsidRPr="00E30CC5">
        <w:rPr>
          <w:rFonts w:ascii="Simplified Arabic" w:hAnsi="Simplified Arabic" w:cs="Simplified Arabic"/>
          <w:b/>
          <w:sz w:val="32"/>
          <w:szCs w:val="32"/>
          <w:rtl/>
        </w:rPr>
        <w:t xml:space="preserve"> النهائي من أجل تلبية حاجته الشخصية أو تلبية </w:t>
      </w:r>
      <w:r w:rsidR="00B748C4" w:rsidRPr="00E30CC5">
        <w:rPr>
          <w:rFonts w:ascii="Simplified Arabic" w:hAnsi="Simplified Arabic" w:cs="Simplified Arabic"/>
          <w:b/>
          <w:sz w:val="32"/>
          <w:szCs w:val="32"/>
          <w:rtl/>
        </w:rPr>
        <w:t xml:space="preserve">حاجة </w:t>
      </w:r>
      <w:r w:rsidRPr="00E30CC5">
        <w:rPr>
          <w:rFonts w:ascii="Simplified Arabic" w:hAnsi="Simplified Arabic" w:cs="Simplified Arabic"/>
          <w:b/>
          <w:sz w:val="32"/>
          <w:szCs w:val="32"/>
          <w:rtl/>
        </w:rPr>
        <w:t>شخص آخر</w:t>
      </w:r>
      <w:r w:rsidR="00B748C4" w:rsidRPr="00E30CC5">
        <w:rPr>
          <w:rFonts w:ascii="Simplified Arabic" w:hAnsi="Simplified Arabic" w:cs="Simplified Arabic"/>
          <w:b/>
          <w:sz w:val="32"/>
          <w:szCs w:val="32"/>
          <w:rtl/>
        </w:rPr>
        <w:t xml:space="preserve"> </w:t>
      </w:r>
      <w:r w:rsidRPr="00E30CC5">
        <w:rPr>
          <w:rFonts w:ascii="Simplified Arabic" w:hAnsi="Simplified Arabic" w:cs="Simplified Arabic"/>
          <w:b/>
          <w:sz w:val="32"/>
          <w:szCs w:val="32"/>
          <w:rtl/>
        </w:rPr>
        <w:t>أو حيوان متكفل به</w:t>
      </w:r>
      <w:r w:rsidR="00911F35" w:rsidRPr="00E30CC5">
        <w:rPr>
          <w:rFonts w:ascii="Simplified Arabic" w:hAnsi="Simplified Arabic" w:cs="Simplified Arabic"/>
          <w:b/>
          <w:sz w:val="32"/>
          <w:szCs w:val="32"/>
          <w:rtl/>
        </w:rPr>
        <w:t>.</w:t>
      </w:r>
      <w:r w:rsidRPr="00E30CC5">
        <w:rPr>
          <w:rFonts w:ascii="Simplified Arabic" w:hAnsi="Simplified Arabic" w:cs="Simplified Arabic"/>
          <w:b/>
          <w:sz w:val="32"/>
          <w:szCs w:val="32"/>
          <w:rtl/>
        </w:rPr>
        <w:t>" بما قد يوحي بأن  المستهلك الذي يستحق الحماية المقررة في قانون حماية المستهلك ليس نفسه الذي يستحق الحماية في قانون الممارسات التجارية لا سيما وأن قانون حماية المستهلك يكون في مواجهة المتدخل</w:t>
      </w:r>
      <w:r w:rsidRPr="00E30CC5">
        <w:rPr>
          <w:rFonts w:ascii="Simplified Arabic" w:hAnsi="Simplified Arabic" w:cs="Simplified Arabic"/>
          <w:b/>
          <w:sz w:val="32"/>
          <w:szCs w:val="32"/>
          <w:vertAlign w:val="superscript"/>
          <w:rtl/>
        </w:rPr>
        <w:footnoteReference w:id="6"/>
      </w:r>
      <w:r w:rsidRPr="00E30CC5">
        <w:rPr>
          <w:rFonts w:ascii="Simplified Arabic" w:hAnsi="Simplified Arabic" w:cs="Simplified Arabic"/>
          <w:b/>
          <w:sz w:val="32"/>
          <w:szCs w:val="32"/>
          <w:rtl/>
        </w:rPr>
        <w:t xml:space="preserve"> أو  المهني (المحترف)</w:t>
      </w:r>
      <w:r w:rsidRPr="00E30CC5">
        <w:rPr>
          <w:rFonts w:ascii="Simplified Arabic" w:hAnsi="Simplified Arabic" w:cs="Simplified Arabic"/>
          <w:b/>
          <w:sz w:val="32"/>
          <w:szCs w:val="32"/>
          <w:vertAlign w:val="superscript"/>
          <w:rtl/>
        </w:rPr>
        <w:footnoteReference w:id="7"/>
      </w:r>
      <w:r w:rsidRPr="00E30CC5">
        <w:rPr>
          <w:rFonts w:ascii="Simplified Arabic" w:hAnsi="Simplified Arabic" w:cs="Simplified Arabic"/>
          <w:b/>
          <w:sz w:val="32"/>
          <w:szCs w:val="32"/>
          <w:rtl/>
        </w:rPr>
        <w:t xml:space="preserve"> ، لكن قانون الممارسات التجارية يكون في مواجهة العون </w:t>
      </w:r>
      <w:r w:rsidR="00911F35" w:rsidRPr="00E30CC5">
        <w:rPr>
          <w:rFonts w:ascii="Simplified Arabic" w:hAnsi="Simplified Arabic" w:cs="Simplified Arabic"/>
          <w:b/>
          <w:sz w:val="32"/>
          <w:szCs w:val="32"/>
          <w:rtl/>
        </w:rPr>
        <w:t>الاقتصادي</w:t>
      </w:r>
      <w:r w:rsidRPr="00E30CC5">
        <w:rPr>
          <w:rFonts w:ascii="Simplified Arabic" w:hAnsi="Simplified Arabic" w:cs="Simplified Arabic"/>
          <w:b/>
          <w:sz w:val="32"/>
          <w:szCs w:val="32"/>
          <w:rtl/>
        </w:rPr>
        <w:t xml:space="preserve"> بالمفهوم المشار إليه سابقا. ومع هذا لا نجد فرقا بين المستهلك في قانون حماية المستهلك والمستهلك في قانون الممارسات التجارية إلا من حيث الصياغة اللفظية، بما يستدعي توحيد مفهوم المستهلك في القانونين اللذين أخذا بالمفهوم الضيق للمستهلك</w:t>
      </w:r>
      <w:r w:rsidRPr="00E30CC5">
        <w:rPr>
          <w:rFonts w:ascii="Simplified Arabic" w:hAnsi="Simplified Arabic" w:cs="Simplified Arabic"/>
          <w:b/>
          <w:sz w:val="32"/>
          <w:szCs w:val="32"/>
          <w:vertAlign w:val="superscript"/>
          <w:rtl/>
        </w:rPr>
        <w:footnoteReference w:id="8"/>
      </w:r>
      <w:r w:rsidRPr="00E30CC5">
        <w:rPr>
          <w:rFonts w:ascii="Simplified Arabic" w:hAnsi="Simplified Arabic" w:cs="Simplified Arabic"/>
          <w:b/>
          <w:sz w:val="32"/>
          <w:szCs w:val="32"/>
          <w:rtl/>
        </w:rPr>
        <w:t>.</w:t>
      </w:r>
    </w:p>
    <w:p w:rsidR="00122E11" w:rsidRPr="00E30CC5" w:rsidRDefault="00122E11" w:rsidP="00122E11">
      <w:pPr>
        <w:bidi/>
        <w:spacing w:after="0" w:line="240" w:lineRule="auto"/>
        <w:jc w:val="both"/>
        <w:rPr>
          <w:rFonts w:ascii="Simplified Arabic" w:hAnsi="Simplified Arabic" w:cs="Simplified Arabic"/>
          <w:b/>
          <w:sz w:val="32"/>
          <w:szCs w:val="32"/>
          <w:rtl/>
        </w:rPr>
      </w:pPr>
    </w:p>
    <w:p w:rsidR="00122E11" w:rsidRPr="00E30CC5" w:rsidRDefault="00122E11" w:rsidP="00122E11">
      <w:pPr>
        <w:bidi/>
        <w:spacing w:after="0" w:line="240" w:lineRule="auto"/>
        <w:jc w:val="both"/>
        <w:rPr>
          <w:rFonts w:ascii="Simplified Arabic" w:hAnsi="Simplified Arabic" w:cs="Simplified Arabic"/>
          <w:bCs/>
          <w:sz w:val="32"/>
          <w:szCs w:val="32"/>
          <w:rtl/>
        </w:rPr>
      </w:pPr>
      <w:proofErr w:type="gramStart"/>
      <w:r w:rsidRPr="00E30CC5">
        <w:rPr>
          <w:rFonts w:ascii="Simplified Arabic" w:hAnsi="Simplified Arabic" w:cs="Simplified Arabic"/>
          <w:bCs/>
          <w:sz w:val="32"/>
          <w:szCs w:val="32"/>
          <w:rtl/>
        </w:rPr>
        <w:t>المطلب</w:t>
      </w:r>
      <w:proofErr w:type="gramEnd"/>
      <w:r w:rsidRPr="00E30CC5">
        <w:rPr>
          <w:rFonts w:ascii="Simplified Arabic" w:hAnsi="Simplified Arabic" w:cs="Simplified Arabic"/>
          <w:bCs/>
          <w:sz w:val="32"/>
          <w:szCs w:val="32"/>
          <w:rtl/>
        </w:rPr>
        <w:t xml:space="preserve"> 2: </w:t>
      </w:r>
      <w:r w:rsidRPr="00E30CC5">
        <w:rPr>
          <w:rFonts w:ascii="Simplified Arabic" w:hAnsi="Simplified Arabic" w:cs="Simplified Arabic"/>
          <w:bCs/>
          <w:sz w:val="32"/>
          <w:szCs w:val="32"/>
          <w:u w:val="single"/>
          <w:rtl/>
        </w:rPr>
        <w:t>مجال تطبيق قانون الممارسات التجارية من حيث الموضوع</w:t>
      </w:r>
    </w:p>
    <w:p w:rsidR="00122E11" w:rsidRPr="00E30CC5" w:rsidRDefault="00122E11" w:rsidP="00122E11">
      <w:pPr>
        <w:bidi/>
        <w:spacing w:after="0" w:line="240" w:lineRule="auto"/>
        <w:jc w:val="both"/>
        <w:rPr>
          <w:rFonts w:ascii="Simplified Arabic" w:hAnsi="Simplified Arabic" w:cs="Simplified Arabic"/>
          <w:b/>
          <w:sz w:val="32"/>
          <w:szCs w:val="32"/>
          <w:rtl/>
        </w:rPr>
      </w:pPr>
      <w:r w:rsidRPr="00E30CC5">
        <w:rPr>
          <w:rFonts w:ascii="Simplified Arabic" w:hAnsi="Simplified Arabic" w:cs="Simplified Arabic"/>
          <w:b/>
          <w:sz w:val="32"/>
          <w:szCs w:val="32"/>
          <w:rtl/>
        </w:rPr>
        <w:t xml:space="preserve">    يلاحظ أن قانون الممارسات التجارية لم يكتف بتعداد من يعتبر عونا اقتصاديا لتحديد المجال الشخصي لتطبيقه، بل جاء إلى جانب ذلك بتحديد المجال الموضوعي لتطبيقه أي تحديد الأنشطة التي تخضع لأحكامه، وذلك من أجل تفادي أي قصور أو تهرب لبعض الفاعلين الاقتصاديين بدعوى أن قانون الممارسات التجارية لم يخضعهم لأحكامه.</w:t>
      </w:r>
    </w:p>
    <w:p w:rsidR="00122E11" w:rsidRPr="00E30CC5" w:rsidRDefault="00122E11" w:rsidP="00122E11">
      <w:pPr>
        <w:bidi/>
        <w:spacing w:after="0" w:line="240" w:lineRule="auto"/>
        <w:jc w:val="both"/>
        <w:rPr>
          <w:rFonts w:ascii="Simplified Arabic" w:hAnsi="Simplified Arabic" w:cs="Simplified Arabic"/>
          <w:sz w:val="32"/>
          <w:szCs w:val="32"/>
          <w:rtl/>
        </w:rPr>
      </w:pPr>
      <w:r w:rsidRPr="00E30CC5">
        <w:rPr>
          <w:rFonts w:ascii="Simplified Arabic" w:hAnsi="Simplified Arabic" w:cs="Simplified Arabic"/>
          <w:sz w:val="32"/>
          <w:szCs w:val="32"/>
          <w:rtl/>
        </w:rPr>
        <w:t xml:space="preserve">    حيث جاء في المادة</w:t>
      </w:r>
      <w:r w:rsidR="00AB67D5">
        <w:rPr>
          <w:rFonts w:ascii="Simplified Arabic" w:hAnsi="Simplified Arabic" w:cs="Simplified Arabic" w:hint="cs"/>
          <w:sz w:val="32"/>
          <w:szCs w:val="32"/>
          <w:rtl/>
        </w:rPr>
        <w:t xml:space="preserve"> </w:t>
      </w:r>
      <w:r w:rsidRPr="00E30CC5">
        <w:rPr>
          <w:rFonts w:ascii="Simplified Arabic" w:hAnsi="Simplified Arabic" w:cs="Simplified Arabic"/>
          <w:sz w:val="32"/>
          <w:szCs w:val="32"/>
          <w:rtl/>
        </w:rPr>
        <w:t>2 من هذا القانون</w:t>
      </w:r>
      <w:r w:rsidR="00AB67D5">
        <w:rPr>
          <w:rFonts w:ascii="Simplified Arabic" w:hAnsi="Simplified Arabic" w:cs="Simplified Arabic" w:hint="cs"/>
          <w:sz w:val="32"/>
          <w:szCs w:val="32"/>
          <w:rtl/>
        </w:rPr>
        <w:t xml:space="preserve"> نصه</w:t>
      </w:r>
      <w:r w:rsidRPr="00E30CC5">
        <w:rPr>
          <w:rFonts w:ascii="Simplified Arabic" w:hAnsi="Simplified Arabic" w:cs="Simplified Arabic"/>
          <w:sz w:val="32"/>
          <w:szCs w:val="32"/>
          <w:rtl/>
        </w:rPr>
        <w:t xml:space="preserve">:" بغض النظر عن كل الأحكام الأخرى المخالفة، يطبق هذا القانون على نشاطات الإنتاج بما فيها تربية المواشي، وعلى نشاطات التوزيع ومنها تلك التي يقوم بها مستوردو السلع لإعادة بيعها على حالها والوكلاء ووسطاء بيع المواشي </w:t>
      </w:r>
      <w:proofErr w:type="spellStart"/>
      <w:r w:rsidRPr="00E30CC5">
        <w:rPr>
          <w:rFonts w:ascii="Simplified Arabic" w:hAnsi="Simplified Arabic" w:cs="Simplified Arabic"/>
          <w:sz w:val="32"/>
          <w:szCs w:val="32"/>
          <w:rtl/>
        </w:rPr>
        <w:t>وبائعوا</w:t>
      </w:r>
      <w:proofErr w:type="spellEnd"/>
      <w:r w:rsidRPr="00E30CC5">
        <w:rPr>
          <w:rFonts w:ascii="Simplified Arabic" w:hAnsi="Simplified Arabic" w:cs="Simplified Arabic"/>
          <w:sz w:val="32"/>
          <w:szCs w:val="32"/>
          <w:rtl/>
        </w:rPr>
        <w:t xml:space="preserve"> اللحوم بالجملة وكذا على نشاطات الخدمات والصناعة التقليدية والصيد البحري التي يمارسها أي عون اقتصادي مهما كانت طبيعته القانونية".</w:t>
      </w:r>
    </w:p>
    <w:p w:rsidR="00122E11" w:rsidRPr="00E30CC5" w:rsidRDefault="00122E11" w:rsidP="00122E11">
      <w:pPr>
        <w:bidi/>
        <w:spacing w:after="0" w:line="240" w:lineRule="auto"/>
        <w:jc w:val="both"/>
        <w:rPr>
          <w:rFonts w:ascii="Simplified Arabic" w:hAnsi="Simplified Arabic" w:cs="Simplified Arabic"/>
          <w:sz w:val="32"/>
          <w:szCs w:val="32"/>
          <w:rtl/>
        </w:rPr>
      </w:pPr>
      <w:proofErr w:type="gramStart"/>
      <w:r w:rsidRPr="00E30CC5">
        <w:rPr>
          <w:rFonts w:ascii="Simplified Arabic" w:hAnsi="Simplified Arabic" w:cs="Simplified Arabic"/>
          <w:sz w:val="32"/>
          <w:szCs w:val="32"/>
          <w:rtl/>
        </w:rPr>
        <w:t>فمجال</w:t>
      </w:r>
      <w:proofErr w:type="gramEnd"/>
      <w:r w:rsidRPr="00E30CC5">
        <w:rPr>
          <w:rFonts w:ascii="Simplified Arabic" w:hAnsi="Simplified Arabic" w:cs="Simplified Arabic"/>
          <w:sz w:val="32"/>
          <w:szCs w:val="32"/>
          <w:rtl/>
        </w:rPr>
        <w:t xml:space="preserve"> تطبيق قانون الممارسات التجارية من حيث الموضوع هو نشاطات الإنتاج والتو</w:t>
      </w:r>
      <w:r w:rsidR="00AB67D5">
        <w:rPr>
          <w:rFonts w:ascii="Simplified Arabic" w:hAnsi="Simplified Arabic" w:cs="Simplified Arabic"/>
          <w:sz w:val="32"/>
          <w:szCs w:val="32"/>
          <w:rtl/>
        </w:rPr>
        <w:t xml:space="preserve">زيع والخدمات، وهي </w:t>
      </w:r>
      <w:r w:rsidRPr="00E30CC5">
        <w:rPr>
          <w:rFonts w:ascii="Simplified Arabic" w:hAnsi="Simplified Arabic" w:cs="Simplified Arabic"/>
          <w:sz w:val="32"/>
          <w:szCs w:val="32"/>
          <w:rtl/>
        </w:rPr>
        <w:t>قطاعات الأنشطة الاقتصادية الأساسية في النظام الاقتصادي.</w:t>
      </w:r>
    </w:p>
    <w:p w:rsidR="00AB67D5" w:rsidRDefault="00AB67D5" w:rsidP="00122E11">
      <w:pPr>
        <w:bidi/>
        <w:spacing w:after="0" w:line="240" w:lineRule="auto"/>
        <w:jc w:val="both"/>
        <w:rPr>
          <w:rFonts w:ascii="Simplified Arabic" w:hAnsi="Simplified Arabic" w:cs="Simplified Arabic"/>
          <w:sz w:val="32"/>
          <w:szCs w:val="32"/>
          <w:rtl/>
        </w:rPr>
      </w:pPr>
      <w:r w:rsidRPr="00AB67D5">
        <w:rPr>
          <w:rFonts w:ascii="Simplified Arabic" w:hAnsi="Simplified Arabic" w:cs="Simplified Arabic" w:hint="cs"/>
          <w:b/>
          <w:bCs/>
          <w:sz w:val="32"/>
          <w:szCs w:val="32"/>
          <w:rtl/>
        </w:rPr>
        <w:t xml:space="preserve">الفرع 1: </w:t>
      </w:r>
      <w:proofErr w:type="gramStart"/>
      <w:r w:rsidR="00122E11" w:rsidRPr="00AB67D5">
        <w:rPr>
          <w:rFonts w:ascii="Simplified Arabic" w:hAnsi="Simplified Arabic" w:cs="Simplified Arabic"/>
          <w:b/>
          <w:bCs/>
          <w:sz w:val="32"/>
          <w:szCs w:val="32"/>
          <w:rtl/>
        </w:rPr>
        <w:t>نشاط</w:t>
      </w:r>
      <w:proofErr w:type="gramEnd"/>
      <w:r w:rsidR="00122E11" w:rsidRPr="00AB67D5">
        <w:rPr>
          <w:rFonts w:ascii="Simplified Arabic" w:hAnsi="Simplified Arabic" w:cs="Simplified Arabic"/>
          <w:b/>
          <w:bCs/>
          <w:sz w:val="32"/>
          <w:szCs w:val="32"/>
          <w:rtl/>
        </w:rPr>
        <w:t xml:space="preserve"> الإنتاج</w:t>
      </w:r>
      <w:r w:rsidR="00122E11" w:rsidRPr="00E30CC5">
        <w:rPr>
          <w:rFonts w:ascii="Simplified Arabic" w:hAnsi="Simplified Arabic" w:cs="Simplified Arabic"/>
          <w:sz w:val="32"/>
          <w:szCs w:val="32"/>
          <w:rtl/>
        </w:rPr>
        <w:t xml:space="preserve"> </w:t>
      </w:r>
    </w:p>
    <w:p w:rsidR="00122E11" w:rsidRPr="00E30CC5" w:rsidRDefault="00122E11" w:rsidP="00AB67D5">
      <w:pPr>
        <w:bidi/>
        <w:spacing w:after="0" w:line="240" w:lineRule="auto"/>
        <w:jc w:val="both"/>
        <w:rPr>
          <w:rFonts w:ascii="Simplified Arabic" w:hAnsi="Simplified Arabic" w:cs="Simplified Arabic"/>
          <w:sz w:val="32"/>
          <w:szCs w:val="32"/>
          <w:rtl/>
        </w:rPr>
      </w:pPr>
      <w:r w:rsidRPr="00E30CC5">
        <w:rPr>
          <w:rFonts w:ascii="Simplified Arabic" w:hAnsi="Simplified Arabic" w:cs="Simplified Arabic"/>
          <w:sz w:val="32"/>
          <w:szCs w:val="32"/>
          <w:rtl/>
        </w:rPr>
        <w:t>وقد عرَّفه المشرع في المادة 3 من قانون حماية المستهلك بأنه:" العمليات التي تتمثل في تربية المواشي وجمع المحصول والجني والصيد البحري والذبح والمعالجة والتصنيع والتحويل والتركيب وتوضيب المنتوج، بما في ذلك تخزينه أثناء مرحلة تصنيعه وهذا قبل تسويقه."</w:t>
      </w:r>
    </w:p>
    <w:p w:rsidR="00122E11" w:rsidRPr="00E30CC5" w:rsidRDefault="00122E11" w:rsidP="00122E11">
      <w:pPr>
        <w:bidi/>
        <w:spacing w:after="0" w:line="240" w:lineRule="auto"/>
        <w:jc w:val="both"/>
        <w:rPr>
          <w:rFonts w:ascii="Simplified Arabic" w:hAnsi="Simplified Arabic" w:cs="Simplified Arabic"/>
          <w:sz w:val="32"/>
          <w:szCs w:val="32"/>
          <w:rtl/>
        </w:rPr>
      </w:pPr>
      <w:r w:rsidRPr="00E30CC5">
        <w:rPr>
          <w:rFonts w:ascii="Simplified Arabic" w:hAnsi="Simplified Arabic" w:cs="Simplified Arabic"/>
          <w:sz w:val="32"/>
          <w:szCs w:val="32"/>
          <w:rtl/>
        </w:rPr>
        <w:t>كما تم تعريف المنتوج بأنه:" كل سلعة أو خدمة يمكن أن يكون موضوع تنازل بمقابل أو مجانا".</w:t>
      </w:r>
    </w:p>
    <w:p w:rsidR="00122E11" w:rsidRPr="00E30CC5" w:rsidRDefault="00122E11" w:rsidP="00122E11">
      <w:pPr>
        <w:bidi/>
        <w:spacing w:after="0" w:line="240" w:lineRule="auto"/>
        <w:jc w:val="both"/>
        <w:rPr>
          <w:rFonts w:ascii="Simplified Arabic" w:hAnsi="Simplified Arabic" w:cs="Simplified Arabic"/>
          <w:sz w:val="32"/>
          <w:szCs w:val="32"/>
          <w:rtl/>
        </w:rPr>
      </w:pPr>
      <w:proofErr w:type="gramStart"/>
      <w:r w:rsidRPr="00E30CC5">
        <w:rPr>
          <w:rFonts w:ascii="Simplified Arabic" w:hAnsi="Simplified Arabic" w:cs="Simplified Arabic"/>
          <w:sz w:val="32"/>
          <w:szCs w:val="32"/>
          <w:rtl/>
        </w:rPr>
        <w:t>وقانون</w:t>
      </w:r>
      <w:proofErr w:type="gramEnd"/>
      <w:r w:rsidRPr="00E30CC5">
        <w:rPr>
          <w:rFonts w:ascii="Simplified Arabic" w:hAnsi="Simplified Arabic" w:cs="Simplified Arabic"/>
          <w:sz w:val="32"/>
          <w:szCs w:val="32"/>
          <w:rtl/>
        </w:rPr>
        <w:t xml:space="preserve"> الممارسات التجارية أكد على بعض العمليات التي تعتبر من قبيل الإنتاج عندما نص في المادة 2 منه ومن بينها تربية المواشي.</w:t>
      </w:r>
    </w:p>
    <w:p w:rsidR="00AB67D5" w:rsidRPr="00AB67D5" w:rsidRDefault="00AB67D5" w:rsidP="00122E11">
      <w:pPr>
        <w:bidi/>
        <w:spacing w:after="0" w:line="240" w:lineRule="auto"/>
        <w:jc w:val="both"/>
        <w:rPr>
          <w:rFonts w:ascii="Simplified Arabic" w:hAnsi="Simplified Arabic" w:cs="Simplified Arabic"/>
          <w:sz w:val="32"/>
          <w:szCs w:val="32"/>
          <w:rtl/>
        </w:rPr>
      </w:pPr>
      <w:r w:rsidRPr="00AB67D5">
        <w:rPr>
          <w:rFonts w:ascii="Simplified Arabic" w:hAnsi="Simplified Arabic" w:cs="Simplified Arabic" w:hint="cs"/>
          <w:b/>
          <w:bCs/>
          <w:sz w:val="32"/>
          <w:szCs w:val="32"/>
          <w:rtl/>
        </w:rPr>
        <w:t xml:space="preserve">الفرع 2: </w:t>
      </w:r>
      <w:proofErr w:type="gramStart"/>
      <w:r w:rsidR="00122E11" w:rsidRPr="00AB67D5">
        <w:rPr>
          <w:rFonts w:ascii="Simplified Arabic" w:hAnsi="Simplified Arabic" w:cs="Simplified Arabic"/>
          <w:b/>
          <w:bCs/>
          <w:sz w:val="32"/>
          <w:szCs w:val="32"/>
          <w:rtl/>
        </w:rPr>
        <w:t>نشاط</w:t>
      </w:r>
      <w:proofErr w:type="gramEnd"/>
      <w:r w:rsidR="00122E11" w:rsidRPr="00AB67D5">
        <w:rPr>
          <w:rFonts w:ascii="Simplified Arabic" w:hAnsi="Simplified Arabic" w:cs="Simplified Arabic"/>
          <w:b/>
          <w:bCs/>
          <w:sz w:val="32"/>
          <w:szCs w:val="32"/>
          <w:rtl/>
        </w:rPr>
        <w:t xml:space="preserve"> التوزيع</w:t>
      </w:r>
    </w:p>
    <w:p w:rsidR="00122E11" w:rsidRPr="00E30CC5" w:rsidRDefault="00122E11" w:rsidP="00AB67D5">
      <w:pPr>
        <w:bidi/>
        <w:spacing w:after="0" w:line="240" w:lineRule="auto"/>
        <w:jc w:val="both"/>
        <w:rPr>
          <w:rFonts w:ascii="Simplified Arabic" w:hAnsi="Simplified Arabic" w:cs="Simplified Arabic"/>
          <w:sz w:val="32"/>
          <w:szCs w:val="32"/>
          <w:rtl/>
        </w:rPr>
      </w:pPr>
      <w:r w:rsidRPr="00E30CC5">
        <w:rPr>
          <w:rFonts w:ascii="Simplified Arabic" w:hAnsi="Simplified Arabic" w:cs="Simplified Arabic"/>
          <w:sz w:val="32"/>
          <w:szCs w:val="32"/>
          <w:rtl/>
        </w:rPr>
        <w:t xml:space="preserve"> </w:t>
      </w:r>
      <w:proofErr w:type="gramStart"/>
      <w:r w:rsidRPr="00E30CC5">
        <w:rPr>
          <w:rFonts w:ascii="Simplified Arabic" w:hAnsi="Simplified Arabic" w:cs="Simplified Arabic"/>
          <w:sz w:val="32"/>
          <w:szCs w:val="32"/>
          <w:rtl/>
        </w:rPr>
        <w:t>التوزيع</w:t>
      </w:r>
      <w:proofErr w:type="gramEnd"/>
      <w:r w:rsidRPr="00E30CC5">
        <w:rPr>
          <w:rFonts w:ascii="Simplified Arabic" w:hAnsi="Simplified Arabic" w:cs="Simplified Arabic"/>
          <w:sz w:val="32"/>
          <w:szCs w:val="32"/>
          <w:rtl/>
        </w:rPr>
        <w:t xml:space="preserve"> النشاط الثاني الذي يأتي عادة بعد الإنتاج، إذ لا يمكن توزيع شيء لم يتم إنتاجه بعد، إنتاجا أوليا أو نهائيا، بمعنى إنتاج مادة أولية أو إنتاج منتج نهائي موجه للاستهلاك الصناعي أو النهائي.</w:t>
      </w:r>
    </w:p>
    <w:p w:rsidR="00122E11" w:rsidRPr="00E30CC5" w:rsidRDefault="00122E11" w:rsidP="00122E11">
      <w:pPr>
        <w:bidi/>
        <w:spacing w:after="0" w:line="240" w:lineRule="auto"/>
        <w:jc w:val="both"/>
        <w:rPr>
          <w:rFonts w:ascii="Simplified Arabic" w:hAnsi="Simplified Arabic" w:cs="Simplified Arabic"/>
          <w:sz w:val="32"/>
          <w:szCs w:val="32"/>
          <w:rtl/>
        </w:rPr>
      </w:pPr>
      <w:r w:rsidRPr="00E30CC5">
        <w:rPr>
          <w:rFonts w:ascii="Simplified Arabic" w:hAnsi="Simplified Arabic" w:cs="Simplified Arabic"/>
          <w:sz w:val="32"/>
          <w:szCs w:val="32"/>
          <w:rtl/>
        </w:rPr>
        <w:t>والتوزيع هو تلك العملية التي تهتم بصرف أو نقل السلع والمنتوجات من مصادر إنتاجها إلى أماكن استهلاكها في المكان الذي يريده المستهلك وفي الزمن الذي يرغب فيه من أجل إشباع حاجاته الاستهلاكية.</w:t>
      </w:r>
    </w:p>
    <w:p w:rsidR="00AB67D5" w:rsidRPr="00AB67D5" w:rsidRDefault="00AB67D5" w:rsidP="00122E11">
      <w:pPr>
        <w:bidi/>
        <w:spacing w:after="0" w:line="240" w:lineRule="auto"/>
        <w:jc w:val="both"/>
        <w:rPr>
          <w:rFonts w:ascii="Simplified Arabic" w:hAnsi="Simplified Arabic" w:cs="Simplified Arabic"/>
          <w:sz w:val="32"/>
          <w:szCs w:val="32"/>
          <w:rtl/>
        </w:rPr>
      </w:pPr>
      <w:r w:rsidRPr="00AB67D5">
        <w:rPr>
          <w:rFonts w:ascii="Simplified Arabic" w:hAnsi="Simplified Arabic" w:cs="Simplified Arabic" w:hint="cs"/>
          <w:b/>
          <w:bCs/>
          <w:sz w:val="32"/>
          <w:szCs w:val="32"/>
          <w:rtl/>
        </w:rPr>
        <w:t xml:space="preserve">الفرع 3: </w:t>
      </w:r>
      <w:proofErr w:type="gramStart"/>
      <w:r w:rsidR="00122E11" w:rsidRPr="00AB67D5">
        <w:rPr>
          <w:rFonts w:ascii="Simplified Arabic" w:hAnsi="Simplified Arabic" w:cs="Simplified Arabic"/>
          <w:b/>
          <w:bCs/>
          <w:sz w:val="32"/>
          <w:szCs w:val="32"/>
          <w:rtl/>
        </w:rPr>
        <w:t>نشاط</w:t>
      </w:r>
      <w:proofErr w:type="gramEnd"/>
      <w:r w:rsidR="00122E11" w:rsidRPr="00AB67D5">
        <w:rPr>
          <w:rFonts w:ascii="Simplified Arabic" w:hAnsi="Simplified Arabic" w:cs="Simplified Arabic"/>
          <w:b/>
          <w:bCs/>
          <w:sz w:val="32"/>
          <w:szCs w:val="32"/>
          <w:rtl/>
        </w:rPr>
        <w:t xml:space="preserve"> الخدمات</w:t>
      </w:r>
    </w:p>
    <w:p w:rsidR="00122E11" w:rsidRPr="00E30CC5" w:rsidRDefault="00122E11" w:rsidP="00AB67D5">
      <w:pPr>
        <w:bidi/>
        <w:spacing w:after="0" w:line="240" w:lineRule="auto"/>
        <w:jc w:val="both"/>
        <w:rPr>
          <w:rFonts w:ascii="Simplified Arabic" w:hAnsi="Simplified Arabic" w:cs="Simplified Arabic"/>
          <w:sz w:val="32"/>
          <w:szCs w:val="32"/>
          <w:rtl/>
        </w:rPr>
      </w:pPr>
      <w:r w:rsidRPr="00E30CC5">
        <w:rPr>
          <w:rFonts w:ascii="Simplified Arabic" w:hAnsi="Simplified Arabic" w:cs="Simplified Arabic"/>
          <w:sz w:val="32"/>
          <w:szCs w:val="32"/>
          <w:rtl/>
        </w:rPr>
        <w:t xml:space="preserve"> </w:t>
      </w:r>
      <w:proofErr w:type="gramStart"/>
      <w:r w:rsidRPr="00E30CC5">
        <w:rPr>
          <w:rFonts w:ascii="Simplified Arabic" w:hAnsi="Simplified Arabic" w:cs="Simplified Arabic"/>
          <w:sz w:val="32"/>
          <w:szCs w:val="32"/>
          <w:rtl/>
        </w:rPr>
        <w:t>يقصد</w:t>
      </w:r>
      <w:proofErr w:type="gramEnd"/>
      <w:r w:rsidRPr="00E30CC5">
        <w:rPr>
          <w:rFonts w:ascii="Simplified Arabic" w:hAnsi="Simplified Arabic" w:cs="Simplified Arabic"/>
          <w:sz w:val="32"/>
          <w:szCs w:val="32"/>
          <w:rtl/>
        </w:rPr>
        <w:t xml:space="preserve"> بالخدمة كما عرفها المشرع في المادة 3 من قانون حماية المستهلك </w:t>
      </w:r>
      <w:r w:rsidR="009F58BB">
        <w:rPr>
          <w:rFonts w:ascii="Simplified Arabic" w:hAnsi="Simplified Arabic" w:cs="Simplified Arabic" w:hint="cs"/>
          <w:sz w:val="32"/>
          <w:szCs w:val="32"/>
          <w:rtl/>
        </w:rPr>
        <w:t>رقم 09/03</w:t>
      </w:r>
      <w:r w:rsidRPr="00E30CC5">
        <w:rPr>
          <w:rFonts w:ascii="Simplified Arabic" w:hAnsi="Simplified Arabic" w:cs="Simplified Arabic"/>
          <w:sz w:val="32"/>
          <w:szCs w:val="32"/>
          <w:rtl/>
        </w:rPr>
        <w:t>:" كل عمل مقدم، غير تسليم السلعة، حتى ولو كان هذا التسليم تابعا أو مدعما للخدمة المقدمة."</w:t>
      </w:r>
    </w:p>
    <w:p w:rsidR="00122E11" w:rsidRPr="00E30CC5" w:rsidRDefault="00122E11" w:rsidP="00122E11">
      <w:pPr>
        <w:bidi/>
        <w:spacing w:after="0" w:line="240" w:lineRule="auto"/>
        <w:jc w:val="both"/>
        <w:rPr>
          <w:rFonts w:ascii="Simplified Arabic" w:hAnsi="Simplified Arabic" w:cs="Simplified Arabic"/>
          <w:sz w:val="32"/>
          <w:szCs w:val="32"/>
          <w:rtl/>
        </w:rPr>
      </w:pPr>
      <w:r w:rsidRPr="00E30CC5">
        <w:rPr>
          <w:rFonts w:ascii="Simplified Arabic" w:hAnsi="Simplified Arabic" w:cs="Simplified Arabic"/>
          <w:sz w:val="32"/>
          <w:szCs w:val="32"/>
          <w:rtl/>
        </w:rPr>
        <w:t xml:space="preserve">فنشاط الخدمات هو أحد الأنشطة الاقتصادية المهمة جدا في النظام الاقتصادي للدولة، فقد أصبح يشكل قطاعا اقتصاديا مهما قائما بذاته، ويتميز بالتنوع وتعدد الخدمات حسب الأنظمة والقوانين التي تحكم كل خدمة في حد ذاتها. </w:t>
      </w:r>
      <w:proofErr w:type="gramStart"/>
      <w:r w:rsidRPr="00E30CC5">
        <w:rPr>
          <w:rFonts w:ascii="Simplified Arabic" w:hAnsi="Simplified Arabic" w:cs="Simplified Arabic"/>
          <w:sz w:val="32"/>
          <w:szCs w:val="32"/>
          <w:rtl/>
        </w:rPr>
        <w:t>فمثلا</w:t>
      </w:r>
      <w:proofErr w:type="gramEnd"/>
      <w:r w:rsidRPr="00E30CC5">
        <w:rPr>
          <w:rFonts w:ascii="Simplified Arabic" w:hAnsi="Simplified Arabic" w:cs="Simplified Arabic"/>
          <w:sz w:val="32"/>
          <w:szCs w:val="32"/>
          <w:rtl/>
        </w:rPr>
        <w:t xml:space="preserve"> خدمة الاستشارة والدفاع تحكمها النصوص القانونية والتنظيمية المتعلقة بمهنة المحاماة، وخدمة التوثيق تحكمها النصوص القانونية والتنظيمية المتعلقة بمهنة الموثق، وهكذا شأن خدمات التنفيذ والطب والهندسة المعمارية وغيرها من الخدمات الأخرى...</w:t>
      </w:r>
    </w:p>
    <w:p w:rsidR="00122E11" w:rsidRPr="00E30CC5" w:rsidRDefault="00122E11" w:rsidP="00122E11">
      <w:pPr>
        <w:bidi/>
        <w:spacing w:after="0" w:line="240" w:lineRule="auto"/>
        <w:jc w:val="both"/>
        <w:rPr>
          <w:rFonts w:ascii="Simplified Arabic" w:hAnsi="Simplified Arabic" w:cs="Simplified Arabic"/>
          <w:sz w:val="32"/>
          <w:szCs w:val="32"/>
          <w:rtl/>
        </w:rPr>
      </w:pPr>
      <w:r w:rsidRPr="00E30CC5">
        <w:rPr>
          <w:rFonts w:ascii="Simplified Arabic" w:hAnsi="Simplified Arabic" w:cs="Simplified Arabic"/>
          <w:sz w:val="32"/>
          <w:szCs w:val="32"/>
          <w:rtl/>
        </w:rPr>
        <w:t xml:space="preserve">    وعليه من خلال كل هاته الأنشطة الاقتصادية المختلفة فإن القائم بها يخضع إلى أحكام قانون الممارسات التجارية ولو لم يكن من الأشخاص الذين عددهم هذا القانون. بشرط أن تكون ممارسته لها في إطاره المهني العادي أو كان ذلك بقصد تحقيق الغرض الذي أنشئ من أجله.</w:t>
      </w:r>
    </w:p>
    <w:p w:rsidR="00122E11" w:rsidRPr="00E30CC5" w:rsidRDefault="00122E11" w:rsidP="00122E11">
      <w:pPr>
        <w:bidi/>
        <w:spacing w:after="0" w:line="240" w:lineRule="auto"/>
        <w:jc w:val="both"/>
        <w:rPr>
          <w:rFonts w:ascii="Simplified Arabic" w:hAnsi="Simplified Arabic" w:cs="Simplified Arabic"/>
          <w:sz w:val="32"/>
          <w:szCs w:val="32"/>
          <w:rtl/>
        </w:rPr>
      </w:pPr>
      <w:r w:rsidRPr="00E30CC5">
        <w:rPr>
          <w:rFonts w:ascii="Simplified Arabic" w:hAnsi="Simplified Arabic" w:cs="Simplified Arabic"/>
          <w:sz w:val="32"/>
          <w:szCs w:val="32"/>
          <w:rtl/>
        </w:rPr>
        <w:t xml:space="preserve">    وإذا كان قانون الممارسات التجارية  قد حاول إخضاع أكبر قدر ممكن من الأشخاص والنشاطات لمجال تطبيقه باستعماله معيارين في تحديد مجال تطبيقه، المعيار الشخصي والمعيار الموضوعي، فإن ذلك من أجل تحقيق أهداف معينة تتمثل في ضمان احترام مبادئ الممارسة التجارية والمنافسة الحرة لا سيما مبدئي الشفافية والنزاهة الواجب احترامهما من جميع الأعوان الاقتصاديين، كما يهدف أيضا إلى حماية المستهلك وإعلامه وفقا لما نصت عليه المادة 1 منه.</w:t>
      </w:r>
    </w:p>
    <w:p w:rsidR="00360903" w:rsidRPr="00E30CC5" w:rsidRDefault="00360903" w:rsidP="00122E11">
      <w:pPr>
        <w:bidi/>
        <w:spacing w:after="0" w:line="240" w:lineRule="auto"/>
        <w:jc w:val="both"/>
        <w:rPr>
          <w:rFonts w:ascii="Simplified Arabic" w:hAnsi="Simplified Arabic" w:cs="Simplified Arabic"/>
          <w:sz w:val="32"/>
          <w:szCs w:val="32"/>
        </w:rPr>
      </w:pPr>
    </w:p>
    <w:sectPr w:rsidR="00360903" w:rsidRPr="00E30CC5" w:rsidSect="00E30CC5">
      <w:headerReference w:type="even" r:id="rId7"/>
      <w:headerReference w:type="default" r:id="rId8"/>
      <w:footerReference w:type="even" r:id="rId9"/>
      <w:footerReference w:type="default" r:id="rId10"/>
      <w:headerReference w:type="first" r:id="rId11"/>
      <w:footerReference w:type="first" r:id="rId12"/>
      <w:pgSz w:w="11906" w:h="16838"/>
      <w:pgMar w:top="720" w:right="656" w:bottom="63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D3C" w:rsidRDefault="00D10D3C" w:rsidP="00122E11">
      <w:pPr>
        <w:spacing w:after="0" w:line="240" w:lineRule="auto"/>
      </w:pPr>
      <w:r>
        <w:separator/>
      </w:r>
    </w:p>
  </w:endnote>
  <w:endnote w:type="continuationSeparator" w:id="0">
    <w:p w:rsidR="00D10D3C" w:rsidRDefault="00D10D3C" w:rsidP="00122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miri">
    <w:panose1 w:val="00000500000000000000"/>
    <w:charset w:val="00"/>
    <w:family w:val="auto"/>
    <w:pitch w:val="variable"/>
    <w:sig w:usb0="A000206F" w:usb1="C0002042"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3C" w:rsidRDefault="001A593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3C" w:rsidRDefault="001A593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3C" w:rsidRDefault="001A593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D3C" w:rsidRDefault="00D10D3C" w:rsidP="00122E11">
      <w:pPr>
        <w:spacing w:after="0" w:line="240" w:lineRule="auto"/>
      </w:pPr>
      <w:r>
        <w:separator/>
      </w:r>
    </w:p>
  </w:footnote>
  <w:footnote w:type="continuationSeparator" w:id="0">
    <w:p w:rsidR="00D10D3C" w:rsidRDefault="00D10D3C" w:rsidP="00122E11">
      <w:pPr>
        <w:spacing w:after="0" w:line="240" w:lineRule="auto"/>
      </w:pPr>
      <w:r>
        <w:continuationSeparator/>
      </w:r>
    </w:p>
  </w:footnote>
  <w:footnote w:id="1">
    <w:p w:rsidR="00122E11" w:rsidRPr="0020060C" w:rsidRDefault="00122E11" w:rsidP="00122E11">
      <w:pPr>
        <w:bidi/>
        <w:spacing w:before="100" w:beforeAutospacing="1" w:after="100" w:afterAutospacing="1" w:line="240" w:lineRule="atLeast"/>
        <w:jc w:val="mediumKashida"/>
        <w:rPr>
          <w:rFonts w:cs="Simplified Arabic"/>
          <w:sz w:val="20"/>
          <w:szCs w:val="20"/>
          <w:rtl/>
        </w:rPr>
      </w:pPr>
      <w:r w:rsidRPr="00013D35">
        <w:rPr>
          <w:rStyle w:val="Appelnotedebasdep"/>
          <w:rFonts w:cs="Simplified Arabic"/>
          <w:sz w:val="20"/>
          <w:szCs w:val="20"/>
        </w:rPr>
        <w:footnoteRef/>
      </w:r>
      <w:r w:rsidRPr="00013D35">
        <w:rPr>
          <w:rFonts w:cs="Simplified Arabic"/>
          <w:sz w:val="20"/>
          <w:szCs w:val="20"/>
        </w:rPr>
        <w:t xml:space="preserve"> </w:t>
      </w:r>
      <w:r w:rsidRPr="00013D35">
        <w:rPr>
          <w:rFonts w:cs="Simplified Arabic"/>
          <w:sz w:val="20"/>
          <w:szCs w:val="20"/>
          <w:rtl/>
        </w:rPr>
        <w:t>ـ</w:t>
      </w:r>
      <w:r w:rsidRPr="00013D35">
        <w:rPr>
          <w:rFonts w:ascii="Arial" w:hAnsi="Arial" w:cs="Simplified Arabic" w:hint="cs"/>
          <w:sz w:val="20"/>
          <w:szCs w:val="20"/>
          <w:rtl/>
        </w:rPr>
        <w:t xml:space="preserve"> وهي المرافق التي تؤدي الخدمات المرفقية التقليدية وقد لازمت الدولة منذ زمن طويل وعلى رأسها مرفق الدفاع والأمن والقضاء ثم مرفق الصحة والتعليم</w:t>
      </w:r>
      <w:r>
        <w:rPr>
          <w:rFonts w:ascii="Arial" w:hAnsi="Arial" w:cs="Simplified Arabic" w:hint="cs"/>
          <w:sz w:val="20"/>
          <w:szCs w:val="20"/>
          <w:rtl/>
        </w:rPr>
        <w:t>،</w:t>
      </w:r>
      <w:r w:rsidRPr="00013D35">
        <w:rPr>
          <w:rFonts w:ascii="Arial" w:hAnsi="Arial" w:cs="Simplified Arabic" w:hint="cs"/>
          <w:sz w:val="20"/>
          <w:szCs w:val="20"/>
          <w:rtl/>
        </w:rPr>
        <w:t xml:space="preserve">  وعن وضعيتها بالنسبة لقوانين المنافسة ، فقد نص قانون المنافس</w:t>
      </w:r>
      <w:r>
        <w:rPr>
          <w:rFonts w:ascii="Arial" w:hAnsi="Arial" w:cs="Simplified Arabic" w:hint="cs"/>
          <w:sz w:val="20"/>
          <w:szCs w:val="20"/>
          <w:rtl/>
        </w:rPr>
        <w:t>ة على خضعوهم  لأحكامه ، بشرط عدم</w:t>
      </w:r>
      <w:r w:rsidRPr="00013D35">
        <w:rPr>
          <w:rFonts w:ascii="Arial" w:hAnsi="Arial" w:cs="Simplified Arabic" w:hint="cs"/>
          <w:sz w:val="20"/>
          <w:szCs w:val="20"/>
          <w:rtl/>
        </w:rPr>
        <w:t xml:space="preserve"> عرقلة ذلك لمهامه</w:t>
      </w:r>
      <w:r>
        <w:rPr>
          <w:rFonts w:ascii="Arial" w:hAnsi="Arial" w:cs="Simplified Arabic" w:hint="cs"/>
          <w:sz w:val="20"/>
          <w:szCs w:val="20"/>
          <w:rtl/>
        </w:rPr>
        <w:t>ا</w:t>
      </w:r>
      <w:r w:rsidRPr="00013D35">
        <w:rPr>
          <w:rFonts w:ascii="Arial" w:hAnsi="Arial" w:cs="Simplified Arabic" w:hint="cs"/>
          <w:sz w:val="20"/>
          <w:szCs w:val="20"/>
          <w:rtl/>
        </w:rPr>
        <w:t>.</w:t>
      </w:r>
    </w:p>
  </w:footnote>
  <w:footnote w:id="2">
    <w:p w:rsidR="00122E11" w:rsidRPr="00013D35" w:rsidRDefault="00122E11" w:rsidP="00122E11">
      <w:pPr>
        <w:bidi/>
        <w:spacing w:after="0" w:line="240" w:lineRule="atLeast"/>
        <w:jc w:val="mediumKashida"/>
        <w:rPr>
          <w:rFonts w:cs="Simplified Arabic"/>
          <w:sz w:val="20"/>
          <w:szCs w:val="20"/>
          <w:rtl/>
        </w:rPr>
      </w:pPr>
      <w:r w:rsidRPr="00013D35">
        <w:rPr>
          <w:rStyle w:val="Appelnotedebasdep"/>
          <w:rFonts w:cs="Simplified Arabic"/>
          <w:sz w:val="20"/>
          <w:szCs w:val="20"/>
        </w:rPr>
        <w:footnoteRef/>
      </w:r>
      <w:r w:rsidRPr="00013D35">
        <w:rPr>
          <w:rFonts w:cs="Simplified Arabic"/>
          <w:sz w:val="20"/>
          <w:szCs w:val="20"/>
        </w:rPr>
        <w:t xml:space="preserve"> </w:t>
      </w:r>
      <w:r w:rsidRPr="00013D35">
        <w:rPr>
          <w:rFonts w:cs="Simplified Arabic"/>
          <w:sz w:val="20"/>
          <w:szCs w:val="20"/>
          <w:rtl/>
        </w:rPr>
        <w:t>ـ</w:t>
      </w:r>
      <w:r w:rsidRPr="00013D35">
        <w:rPr>
          <w:rFonts w:cs="Simplified Arabic" w:hint="cs"/>
          <w:sz w:val="20"/>
          <w:szCs w:val="20"/>
          <w:rtl/>
        </w:rPr>
        <w:t xml:space="preserve"> </w:t>
      </w:r>
      <w:r>
        <w:rPr>
          <w:rFonts w:ascii="Arial" w:hAnsi="Arial" w:cs="Simplified Arabic" w:hint="cs"/>
          <w:sz w:val="20"/>
          <w:szCs w:val="20"/>
          <w:rtl/>
        </w:rPr>
        <w:t xml:space="preserve"> نظمها ال</w:t>
      </w:r>
      <w:r w:rsidRPr="00013D35">
        <w:rPr>
          <w:rFonts w:cs="Simplified Arabic"/>
          <w:sz w:val="20"/>
          <w:szCs w:val="20"/>
          <w:rtl/>
        </w:rPr>
        <w:t xml:space="preserve">أمر رقم 01-04 </w:t>
      </w:r>
      <w:r>
        <w:rPr>
          <w:rFonts w:cs="Simplified Arabic" w:hint="cs"/>
          <w:sz w:val="20"/>
          <w:szCs w:val="20"/>
          <w:rtl/>
        </w:rPr>
        <w:t>ال</w:t>
      </w:r>
      <w:r w:rsidRPr="00013D35">
        <w:rPr>
          <w:rFonts w:cs="Simplified Arabic"/>
          <w:sz w:val="20"/>
          <w:szCs w:val="20"/>
          <w:rtl/>
        </w:rPr>
        <w:t xml:space="preserve">مؤرخ في أول جمادى الثانية عام 1422 الموافق 20 غشت سنة 2001،يتعلق بتنظيم المؤسسات العمومية </w:t>
      </w:r>
      <w:r w:rsidRPr="00013D35">
        <w:rPr>
          <w:rFonts w:cs="Simplified Arabic" w:hint="cs"/>
          <w:sz w:val="20"/>
          <w:szCs w:val="20"/>
          <w:rtl/>
        </w:rPr>
        <w:t>الاقتصادية</w:t>
      </w:r>
      <w:r w:rsidRPr="00013D35">
        <w:rPr>
          <w:rFonts w:cs="Simplified Arabic"/>
          <w:sz w:val="20"/>
          <w:szCs w:val="20"/>
          <w:rtl/>
        </w:rPr>
        <w:t xml:space="preserve"> وتسييرها</w:t>
      </w:r>
      <w:r w:rsidRPr="00013D35">
        <w:rPr>
          <w:rFonts w:ascii="Arial" w:hAnsi="Arial" w:cs="Simplified Arabic" w:hint="cs"/>
          <w:sz w:val="20"/>
          <w:szCs w:val="20"/>
          <w:rtl/>
        </w:rPr>
        <w:t xml:space="preserve"> وعرفها </w:t>
      </w:r>
      <w:r>
        <w:rPr>
          <w:rFonts w:ascii="Arial" w:hAnsi="Arial" w:cs="Simplified Arabic" w:hint="cs"/>
          <w:sz w:val="20"/>
          <w:szCs w:val="20"/>
          <w:rtl/>
        </w:rPr>
        <w:t>(</w:t>
      </w:r>
      <w:r w:rsidRPr="00013D35">
        <w:rPr>
          <w:rFonts w:ascii="Arial" w:hAnsi="Arial" w:cs="Simplified Arabic" w:hint="cs"/>
          <w:sz w:val="20"/>
          <w:szCs w:val="20"/>
          <w:rtl/>
        </w:rPr>
        <w:t>المؤسسات العمومية الاقتصادية)</w:t>
      </w:r>
      <w:r>
        <w:rPr>
          <w:rFonts w:ascii="Arial" w:hAnsi="Arial" w:cs="Simplified Arabic" w:hint="cs"/>
          <w:sz w:val="20"/>
          <w:szCs w:val="20"/>
          <w:rtl/>
        </w:rPr>
        <w:t xml:space="preserve"> </w:t>
      </w:r>
      <w:r w:rsidRPr="00013D35">
        <w:rPr>
          <w:rFonts w:ascii="Arial" w:hAnsi="Arial" w:cs="Simplified Arabic" w:hint="cs"/>
          <w:sz w:val="20"/>
          <w:szCs w:val="20"/>
          <w:rtl/>
        </w:rPr>
        <w:t>في المادة 2 منه كما يلي</w:t>
      </w:r>
      <w:r>
        <w:rPr>
          <w:rFonts w:ascii="Arial" w:hAnsi="Arial" w:cs="Simplified Arabic" w:hint="cs"/>
          <w:sz w:val="20"/>
          <w:szCs w:val="20"/>
          <w:rtl/>
        </w:rPr>
        <w:t>:</w:t>
      </w:r>
      <w:r w:rsidRPr="00013D35">
        <w:rPr>
          <w:rFonts w:ascii="Arial" w:hAnsi="Arial" w:cs="Simplified Arabic" w:hint="cs"/>
          <w:sz w:val="20"/>
          <w:szCs w:val="20"/>
          <w:rtl/>
        </w:rPr>
        <w:t>" المؤسسات العمومية الاقتصادية هي شركات تجارية تحوز الدولة أو أي شخص معنوي آخر خاضع للقانون العام أغلبية رأس المال الاجتماعي</w:t>
      </w:r>
      <w:r>
        <w:rPr>
          <w:rFonts w:ascii="Arial" w:hAnsi="Arial" w:cs="Simplified Arabic" w:hint="cs"/>
          <w:sz w:val="20"/>
          <w:szCs w:val="20"/>
          <w:rtl/>
        </w:rPr>
        <w:t xml:space="preserve"> مباشرة أو غير مباشرة</w:t>
      </w:r>
      <w:r w:rsidRPr="00013D35">
        <w:rPr>
          <w:rFonts w:ascii="Arial" w:hAnsi="Arial" w:cs="Simplified Arabic" w:hint="cs"/>
          <w:sz w:val="20"/>
          <w:szCs w:val="20"/>
          <w:rtl/>
        </w:rPr>
        <w:t>،</w:t>
      </w:r>
      <w:r>
        <w:rPr>
          <w:rFonts w:ascii="Arial" w:hAnsi="Arial" w:cs="Simplified Arabic" w:hint="cs"/>
          <w:sz w:val="20"/>
          <w:szCs w:val="20"/>
          <w:rtl/>
        </w:rPr>
        <w:t xml:space="preserve"> </w:t>
      </w:r>
      <w:r w:rsidRPr="00013D35">
        <w:rPr>
          <w:rFonts w:ascii="Arial" w:hAnsi="Arial" w:cs="Simplified Arabic" w:hint="cs"/>
          <w:sz w:val="20"/>
          <w:szCs w:val="20"/>
          <w:rtl/>
        </w:rPr>
        <w:t>وهي تخضع للقانون العام"</w:t>
      </w:r>
      <w:r>
        <w:rPr>
          <w:rFonts w:ascii="Arial" w:hAnsi="Arial" w:cs="Simplified Arabic" w:hint="cs"/>
          <w:sz w:val="20"/>
          <w:szCs w:val="20"/>
          <w:rtl/>
        </w:rPr>
        <w:t>. وتمتاز هذه المؤسسات بخصائص هي:</w:t>
      </w:r>
      <w:r w:rsidRPr="00013D35">
        <w:rPr>
          <w:rFonts w:ascii="Arial" w:hAnsi="Arial" w:cs="Simplified Arabic" w:hint="cs"/>
          <w:sz w:val="20"/>
          <w:szCs w:val="20"/>
          <w:rtl/>
        </w:rPr>
        <w:t xml:space="preserve"> العمومية ،</w:t>
      </w:r>
      <w:r>
        <w:rPr>
          <w:rFonts w:ascii="Arial" w:hAnsi="Arial" w:cs="Simplified Arabic" w:hint="cs"/>
          <w:sz w:val="20"/>
          <w:szCs w:val="20"/>
          <w:rtl/>
        </w:rPr>
        <w:t xml:space="preserve"> </w:t>
      </w:r>
      <w:r w:rsidRPr="00013D35">
        <w:rPr>
          <w:rFonts w:ascii="Arial" w:hAnsi="Arial" w:cs="Simplified Arabic" w:hint="cs"/>
          <w:sz w:val="20"/>
          <w:szCs w:val="20"/>
          <w:rtl/>
        </w:rPr>
        <w:t>المتاجرة،</w:t>
      </w:r>
      <w:r>
        <w:rPr>
          <w:rFonts w:ascii="Arial" w:hAnsi="Arial" w:cs="Simplified Arabic" w:hint="cs"/>
          <w:sz w:val="20"/>
          <w:szCs w:val="20"/>
          <w:rtl/>
        </w:rPr>
        <w:t xml:space="preserve"> </w:t>
      </w:r>
      <w:r w:rsidRPr="00013D35">
        <w:rPr>
          <w:rFonts w:ascii="Arial" w:hAnsi="Arial" w:cs="Simplified Arabic" w:hint="cs"/>
          <w:sz w:val="20"/>
          <w:szCs w:val="20"/>
          <w:rtl/>
        </w:rPr>
        <w:t>الاستقلالية</w:t>
      </w:r>
      <w:r w:rsidRPr="00013D35">
        <w:rPr>
          <w:rFonts w:cs="Simplified Arabic"/>
          <w:sz w:val="20"/>
          <w:szCs w:val="20"/>
          <w:rtl/>
        </w:rPr>
        <w:t>.</w:t>
      </w:r>
    </w:p>
  </w:footnote>
  <w:footnote w:id="3">
    <w:p w:rsidR="00122E11" w:rsidRPr="00013D35" w:rsidRDefault="00122E11" w:rsidP="00122E11">
      <w:pPr>
        <w:bidi/>
        <w:spacing w:after="0" w:line="240" w:lineRule="atLeast"/>
        <w:jc w:val="mediumKashida"/>
        <w:rPr>
          <w:rFonts w:ascii="Arial" w:hAnsi="Arial" w:cs="Simplified Arabic"/>
          <w:sz w:val="20"/>
          <w:szCs w:val="20"/>
          <w:rtl/>
          <w:lang w:bidi="ar-DZ"/>
        </w:rPr>
      </w:pPr>
      <w:r w:rsidRPr="00013D35">
        <w:rPr>
          <w:rStyle w:val="Appelnotedebasdep"/>
          <w:rFonts w:cs="Simplified Arabic"/>
          <w:sz w:val="20"/>
          <w:szCs w:val="20"/>
        </w:rPr>
        <w:footnoteRef/>
      </w:r>
      <w:r w:rsidRPr="00013D35">
        <w:rPr>
          <w:rFonts w:cs="Simplified Arabic"/>
          <w:sz w:val="20"/>
          <w:szCs w:val="20"/>
        </w:rPr>
        <w:t xml:space="preserve"> </w:t>
      </w:r>
      <w:r w:rsidRPr="00013D35">
        <w:rPr>
          <w:rFonts w:cs="Simplified Arabic"/>
          <w:sz w:val="20"/>
          <w:szCs w:val="20"/>
          <w:rtl/>
        </w:rPr>
        <w:t>ـ</w:t>
      </w:r>
      <w:r w:rsidRPr="00013D35">
        <w:rPr>
          <w:rFonts w:ascii="Arial" w:hAnsi="Arial" w:cs="Simplified Arabic" w:hint="cs"/>
          <w:sz w:val="20"/>
          <w:szCs w:val="20"/>
          <w:rtl/>
        </w:rPr>
        <w:t xml:space="preserve"> </w:t>
      </w:r>
      <w:proofErr w:type="gramStart"/>
      <w:r w:rsidRPr="00013D35">
        <w:rPr>
          <w:rFonts w:ascii="Arial" w:hAnsi="Arial" w:cs="Simplified Arabic" w:hint="cs"/>
          <w:sz w:val="20"/>
          <w:szCs w:val="20"/>
          <w:rtl/>
        </w:rPr>
        <w:t>وهي</w:t>
      </w:r>
      <w:proofErr w:type="gramEnd"/>
      <w:r w:rsidRPr="00013D35">
        <w:rPr>
          <w:rFonts w:ascii="Arial" w:hAnsi="Arial" w:cs="Simplified Arabic" w:hint="cs"/>
          <w:sz w:val="20"/>
          <w:szCs w:val="20"/>
          <w:rtl/>
        </w:rPr>
        <w:t xml:space="preserve"> تلك المرافق التي تهدف إلى تحقيق خدمات اجتماعية للج</w:t>
      </w:r>
      <w:r>
        <w:rPr>
          <w:rFonts w:ascii="Arial" w:hAnsi="Arial" w:cs="Simplified Arabic" w:hint="cs"/>
          <w:sz w:val="20"/>
          <w:szCs w:val="20"/>
          <w:rtl/>
        </w:rPr>
        <w:t xml:space="preserve">مهور مثل مراكز الضمان الاجتماعي </w:t>
      </w:r>
      <w:r w:rsidRPr="00013D35">
        <w:rPr>
          <w:rFonts w:ascii="Arial" w:hAnsi="Arial" w:cs="Simplified Arabic" w:hint="cs"/>
          <w:sz w:val="20"/>
          <w:szCs w:val="20"/>
          <w:rtl/>
        </w:rPr>
        <w:t>والتقاعد،</w:t>
      </w:r>
      <w:r>
        <w:rPr>
          <w:rFonts w:ascii="Arial" w:hAnsi="Arial" w:cs="Simplified Arabic" w:hint="cs"/>
          <w:sz w:val="20"/>
          <w:szCs w:val="20"/>
          <w:rtl/>
        </w:rPr>
        <w:t xml:space="preserve"> </w:t>
      </w:r>
      <w:r w:rsidRPr="00013D35">
        <w:rPr>
          <w:rFonts w:ascii="Arial" w:hAnsi="Arial" w:cs="Simplified Arabic" w:hint="cs"/>
          <w:sz w:val="20"/>
          <w:szCs w:val="20"/>
          <w:rtl/>
        </w:rPr>
        <w:t>ويحكم هذا النوع من المرافق مزيج من قواعد القانون العام والخاص كما تمثل منازعاتها أمام القضاء الإداري وأحيانا أمام القضاء العادي.</w:t>
      </w:r>
    </w:p>
  </w:footnote>
  <w:footnote w:id="4">
    <w:p w:rsidR="00122E11" w:rsidRPr="00013D35" w:rsidRDefault="00122E11" w:rsidP="00122E11">
      <w:pPr>
        <w:bidi/>
        <w:spacing w:after="0" w:line="240" w:lineRule="atLeast"/>
        <w:jc w:val="mediumKashida"/>
        <w:rPr>
          <w:rFonts w:ascii="Arial" w:hAnsi="Arial" w:cs="Simplified Arabic"/>
          <w:sz w:val="20"/>
          <w:szCs w:val="20"/>
          <w:rtl/>
        </w:rPr>
      </w:pPr>
      <w:r w:rsidRPr="00013D35">
        <w:rPr>
          <w:rStyle w:val="Appelnotedebasdep"/>
          <w:rFonts w:cs="Simplified Arabic"/>
          <w:sz w:val="20"/>
          <w:szCs w:val="20"/>
        </w:rPr>
        <w:footnoteRef/>
      </w:r>
      <w:r w:rsidRPr="00013D35">
        <w:rPr>
          <w:rFonts w:cs="Simplified Arabic"/>
          <w:sz w:val="20"/>
          <w:szCs w:val="20"/>
        </w:rPr>
        <w:t xml:space="preserve"> </w:t>
      </w:r>
      <w:r w:rsidRPr="00013D35">
        <w:rPr>
          <w:rFonts w:cs="Simplified Arabic"/>
          <w:sz w:val="20"/>
          <w:szCs w:val="20"/>
          <w:rtl/>
        </w:rPr>
        <w:t>ـ</w:t>
      </w:r>
      <w:r w:rsidRPr="00013D35">
        <w:rPr>
          <w:rFonts w:ascii="Arial" w:hAnsi="Arial" w:cs="Simplified Arabic" w:hint="cs"/>
          <w:sz w:val="20"/>
          <w:szCs w:val="20"/>
          <w:rtl/>
        </w:rPr>
        <w:t xml:space="preserve"> ظهر هذا النوع من المرافق عقب الحرب العالمية الثانية وهو يرمي إلى تنظيم بعض المهن في الدولة عن طريق المنتمين للمهنة أنفسهم،</w:t>
      </w:r>
      <w:r>
        <w:rPr>
          <w:rFonts w:ascii="Arial" w:hAnsi="Arial" w:cs="Simplified Arabic" w:hint="cs"/>
          <w:sz w:val="20"/>
          <w:szCs w:val="20"/>
          <w:rtl/>
        </w:rPr>
        <w:t xml:space="preserve"> </w:t>
      </w:r>
      <w:r w:rsidRPr="00013D35">
        <w:rPr>
          <w:rFonts w:ascii="Arial" w:hAnsi="Arial" w:cs="Simplified Arabic" w:hint="cs"/>
          <w:sz w:val="20"/>
          <w:szCs w:val="20"/>
          <w:rtl/>
        </w:rPr>
        <w:t>والسمة البارزة في المرافق المهنية أن انضمام أفراد المهنة إليها غالبا ليس أمرا اختياريا وإنما هو  أمر إجباري مما يجعلها نوعا من الجماعات الجبرية</w:t>
      </w:r>
      <w:r w:rsidRPr="00013D35">
        <w:rPr>
          <w:rFonts w:cs="Simplified Arabic"/>
          <w:sz w:val="20"/>
          <w:szCs w:val="20"/>
          <w:rtl/>
        </w:rPr>
        <w:t>.</w:t>
      </w:r>
      <w:r w:rsidRPr="00013D35">
        <w:rPr>
          <w:rFonts w:ascii="Arial" w:hAnsi="Arial" w:cs="Simplified Arabic" w:hint="cs"/>
          <w:sz w:val="20"/>
          <w:szCs w:val="20"/>
          <w:rtl/>
        </w:rPr>
        <w:t xml:space="preserve"> </w:t>
      </w:r>
    </w:p>
    <w:p w:rsidR="00122E11" w:rsidRPr="00013D35" w:rsidRDefault="00122E11" w:rsidP="00122E11">
      <w:pPr>
        <w:pStyle w:val="Notedebasdepage"/>
        <w:bidi/>
        <w:spacing w:line="240" w:lineRule="atLeast"/>
        <w:jc w:val="mediumKashida"/>
        <w:rPr>
          <w:rFonts w:cs="Simplified Arabic"/>
          <w:rtl/>
        </w:rPr>
      </w:pPr>
    </w:p>
  </w:footnote>
  <w:footnote w:id="5">
    <w:p w:rsidR="00122E11" w:rsidRPr="00BF572C" w:rsidRDefault="00122E11" w:rsidP="00122E11">
      <w:pPr>
        <w:pStyle w:val="Notedebasdepage"/>
        <w:bidi/>
        <w:jc w:val="left"/>
        <w:rPr>
          <w:rtl/>
          <w:lang w:bidi="ar-DZ"/>
        </w:rPr>
      </w:pPr>
      <w:r>
        <w:rPr>
          <w:rStyle w:val="Appelnotedebasdep"/>
        </w:rPr>
        <w:footnoteRef/>
      </w:r>
      <w:r>
        <w:t xml:space="preserve"> </w:t>
      </w:r>
      <w:r>
        <w:rPr>
          <w:rFonts w:hint="cs"/>
          <w:rtl/>
          <w:lang w:bidi="ar-DZ"/>
        </w:rPr>
        <w:t xml:space="preserve">ـ وفقا للتعديل الذي </w:t>
      </w:r>
      <w:proofErr w:type="gramStart"/>
      <w:r>
        <w:rPr>
          <w:rFonts w:hint="cs"/>
          <w:rtl/>
          <w:lang w:bidi="ar-DZ"/>
        </w:rPr>
        <w:t>جاء</w:t>
      </w:r>
      <w:proofErr w:type="gramEnd"/>
      <w:r>
        <w:rPr>
          <w:rFonts w:hint="cs"/>
          <w:rtl/>
          <w:lang w:bidi="ar-DZ"/>
        </w:rPr>
        <w:t xml:space="preserve"> به القانون 10ـ05.</w:t>
      </w:r>
    </w:p>
  </w:footnote>
  <w:footnote w:id="6">
    <w:p w:rsidR="00122E11" w:rsidRPr="00122E11" w:rsidRDefault="00122E11" w:rsidP="00122E11">
      <w:pPr>
        <w:pStyle w:val="Notedebasdepage"/>
        <w:bidi/>
        <w:jc w:val="both"/>
        <w:rPr>
          <w:rtl/>
          <w:lang w:bidi="ar-DZ"/>
        </w:rPr>
      </w:pPr>
      <w:r w:rsidRPr="00122E11">
        <w:rPr>
          <w:rStyle w:val="Appelnotedebasdep"/>
        </w:rPr>
        <w:footnoteRef/>
      </w:r>
      <w:r w:rsidRPr="00122E11">
        <w:t xml:space="preserve"> </w:t>
      </w:r>
      <w:r w:rsidRPr="00122E11">
        <w:rPr>
          <w:rFonts w:hint="cs"/>
          <w:rtl/>
        </w:rPr>
        <w:t>ـ وهذا هو المصطلح الذي استعمله القانون 09ـ 03 المتعلق بحماية المستهلك وقمع الغش  للدلالة على المحترف ،حيث عرف المتدخل في المادة 3/7 منه بأنه " كل شخص طبيعي أو معنوي يتدخل في عملية عرض المنتوجات للاستهلاك ".</w:t>
      </w:r>
    </w:p>
  </w:footnote>
  <w:footnote w:id="7">
    <w:p w:rsidR="00122E11" w:rsidRPr="00122E11" w:rsidRDefault="00122E11" w:rsidP="00122E11">
      <w:pPr>
        <w:pStyle w:val="Notedebasdepage"/>
        <w:bidi/>
        <w:spacing w:line="240" w:lineRule="atLeast"/>
        <w:jc w:val="both"/>
        <w:rPr>
          <w:rFonts w:ascii="Arial" w:hAnsi="Arial" w:cs="Simplified Arabic"/>
          <w:rtl/>
        </w:rPr>
      </w:pPr>
      <w:r w:rsidRPr="00122E11">
        <w:rPr>
          <w:rStyle w:val="Appelnotedebasdep"/>
          <w:rFonts w:cs="Simplified Arabic"/>
        </w:rPr>
        <w:footnoteRef/>
      </w:r>
      <w:r w:rsidRPr="00122E11">
        <w:rPr>
          <w:rFonts w:cs="Simplified Arabic"/>
        </w:rPr>
        <w:t xml:space="preserve"> </w:t>
      </w:r>
      <w:r w:rsidRPr="00122E11">
        <w:rPr>
          <w:rFonts w:cs="Simplified Arabic" w:hint="cs"/>
          <w:rtl/>
        </w:rPr>
        <w:t xml:space="preserve">ـ </w:t>
      </w:r>
      <w:r w:rsidRPr="00122E11">
        <w:rPr>
          <w:rFonts w:ascii="Arial" w:hAnsi="Arial" w:cs="Simplified Arabic" w:hint="cs"/>
          <w:rtl/>
        </w:rPr>
        <w:t>الذي عرفته المادة 2 من المرسوم التنفيذي رقم 90ـ266 المتعلق بضمان المنتوجات والخدمات بأنه:" كل منتج أو صانع أو وسيط أو حرفي أو تاجر أو</w:t>
      </w:r>
      <w:r>
        <w:rPr>
          <w:rFonts w:ascii="Arial" w:hAnsi="Arial" w:cs="Simplified Arabic" w:hint="cs"/>
          <w:rtl/>
        </w:rPr>
        <w:t xml:space="preserve"> مستورد أو موزع وعلى العموم كل</w:t>
      </w:r>
      <w:r w:rsidRPr="00122E11">
        <w:rPr>
          <w:rFonts w:ascii="Arial" w:hAnsi="Arial" w:cs="Simplified Arabic" w:hint="cs"/>
          <w:rtl/>
        </w:rPr>
        <w:t xml:space="preserve"> متدخل ضمن إطار مهنته في عملية عرض المنتوج أو الخدمة للاستهلاك". </w:t>
      </w:r>
      <w:proofErr w:type="gramStart"/>
      <w:r w:rsidRPr="00122E11">
        <w:rPr>
          <w:rFonts w:ascii="Arial" w:hAnsi="Arial" w:cs="Simplified Arabic" w:hint="cs"/>
          <w:rtl/>
        </w:rPr>
        <w:t>فالمهني</w:t>
      </w:r>
      <w:proofErr w:type="gramEnd"/>
      <w:r w:rsidRPr="00122E11">
        <w:rPr>
          <w:rFonts w:ascii="Arial" w:hAnsi="Arial" w:cs="Simplified Arabic" w:hint="cs"/>
          <w:rtl/>
        </w:rPr>
        <w:t xml:space="preserve"> هو الذي يمارس نشاطا مهنيا على وجه الاحتراف بهدف الحصول على الربح، قد تكون الحرفة صناعية أو تجارية أو زراعية أو فنية أو مهنة حرة وقد يكون المهني الشخص طبيعيا أو شخصا معنويا خاضعا للقانون الخاص أو للقانون العام.</w:t>
      </w:r>
    </w:p>
  </w:footnote>
  <w:footnote w:id="8">
    <w:p w:rsidR="00122E11" w:rsidRPr="00CC174D" w:rsidRDefault="00122E11" w:rsidP="00122E11">
      <w:pPr>
        <w:pStyle w:val="Notedebasdepage"/>
        <w:bidi/>
        <w:spacing w:line="240" w:lineRule="atLeast"/>
        <w:jc w:val="both"/>
        <w:rPr>
          <w:rFonts w:ascii="Arial" w:hAnsi="Arial" w:cs="Simplified Arabic"/>
          <w:b/>
          <w:rtl/>
        </w:rPr>
      </w:pPr>
      <w:r w:rsidRPr="00122E11">
        <w:rPr>
          <w:rStyle w:val="Appelnotedebasdep"/>
          <w:rFonts w:cs="Simplified Arabic"/>
        </w:rPr>
        <w:footnoteRef/>
      </w:r>
      <w:r w:rsidRPr="00122E11">
        <w:rPr>
          <w:rFonts w:cs="Simplified Arabic"/>
        </w:rPr>
        <w:t xml:space="preserve"> </w:t>
      </w:r>
      <w:r w:rsidRPr="00122E11">
        <w:rPr>
          <w:rFonts w:cs="Simplified Arabic" w:hint="cs"/>
          <w:rtl/>
        </w:rPr>
        <w:t>ـ</w:t>
      </w:r>
      <w:r w:rsidRPr="00122E11">
        <w:rPr>
          <w:rFonts w:ascii="Arial" w:hAnsi="Arial" w:cs="Simplified Arabic" w:hint="cs"/>
          <w:rtl/>
        </w:rPr>
        <w:t xml:space="preserve">    فبالنسبة لمفهوم المستهلك ، فقد </w:t>
      </w:r>
      <w:proofErr w:type="spellStart"/>
      <w:r w:rsidRPr="00122E11">
        <w:rPr>
          <w:rFonts w:ascii="Arial" w:hAnsi="Arial" w:cs="Simplified Arabic" w:hint="cs"/>
          <w:rtl/>
        </w:rPr>
        <w:t>تجاذبته</w:t>
      </w:r>
      <w:proofErr w:type="spellEnd"/>
      <w:r w:rsidRPr="00122E11">
        <w:rPr>
          <w:rFonts w:ascii="Arial" w:hAnsi="Arial" w:cs="Simplified Arabic" w:hint="cs"/>
          <w:rtl/>
        </w:rPr>
        <w:t xml:space="preserve"> مجموعتين من الآراء الفقهية، أولها يتبنى مفهوما واسعا للمستهلك، في حين تتبنى المجموعة الثانية مفهوما ضيقا للمستهلك، واختلفت القوانين بالنظر إلى تأثرها بإحدى المجموعتين، فالمفهوم الموسع للمستهلك مقتضاه تعريف المستهلك بأنه كل من يبرم تصرفا قانونيا من أجل استخدام المال أو الخدمة في أغراضه الشخصية أو في أغراضه المهنية. أما بالنسبة للمفهوم الضيق، الذي يجعل المستهلك كل من يقوم بالتصرفات القانونية اللازمة لإشباع حاجاته الشخصية و/أو العائلية.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3C" w:rsidRDefault="00D10D3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901895" o:spid="_x0000_s2050" type="#_x0000_t136" style="position:absolute;left:0;text-align:left;margin-left:0;margin-top:0;width:725.25pt;height:116.25pt;rotation:315;z-index:-251655168;mso-position-horizontal:center;mso-position-horizontal-relative:margin;mso-position-vertical:center;mso-position-vertical-relative:margin" o:allowincell="f" fillcolor="#0f243e [1615]" stroked="f">
          <v:fill opacity=".5"/>
          <v:textpath style="font-family:&quot;Amiri&quot;;font-size:66pt" string="محاضرات الدكتور زيدان عبد النور"/>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3C" w:rsidRDefault="00D10D3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901896" o:spid="_x0000_s2051" type="#_x0000_t136" style="position:absolute;left:0;text-align:left;margin-left:0;margin-top:0;width:725.25pt;height:116.25pt;rotation:315;z-index:-251653120;mso-position-horizontal:center;mso-position-horizontal-relative:margin;mso-position-vertical:center;mso-position-vertical-relative:margin" o:allowincell="f" fillcolor="#0f243e [1615]" stroked="f">
          <v:fill opacity=".5"/>
          <v:textpath style="font-family:&quot;Amiri&quot;;font-size:66pt" string="محاضرات الدكتور زيدان عبد النور"/>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3C" w:rsidRDefault="00D10D3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901894" o:spid="_x0000_s2049" type="#_x0000_t136" style="position:absolute;left:0;text-align:left;margin-left:0;margin-top:0;width:725.25pt;height:116.25pt;rotation:315;z-index:-251657216;mso-position-horizontal:center;mso-position-horizontal-relative:margin;mso-position-vertical:center;mso-position-vertical-relative:margin" o:allowincell="f" fillcolor="#0f243e [1615]" stroked="f">
          <v:fill opacity=".5"/>
          <v:textpath style="font-family:&quot;Amiri&quot;;font-size:66pt" string="محاضرات الدكتور زيدان عبد النور"/>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E11"/>
    <w:rsid w:val="00122E11"/>
    <w:rsid w:val="001A593C"/>
    <w:rsid w:val="00347E47"/>
    <w:rsid w:val="00360903"/>
    <w:rsid w:val="00521A36"/>
    <w:rsid w:val="006C33D4"/>
    <w:rsid w:val="00867C78"/>
    <w:rsid w:val="00911F35"/>
    <w:rsid w:val="009F58BB"/>
    <w:rsid w:val="00AB67D5"/>
    <w:rsid w:val="00B748C4"/>
    <w:rsid w:val="00D10D3C"/>
    <w:rsid w:val="00D33414"/>
    <w:rsid w:val="00E30CC5"/>
    <w:rsid w:val="00E815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F35"/>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22E11"/>
    <w:pPr>
      <w:spacing w:after="0" w:line="240" w:lineRule="auto"/>
    </w:pPr>
    <w:rPr>
      <w:sz w:val="20"/>
      <w:szCs w:val="20"/>
    </w:rPr>
  </w:style>
  <w:style w:type="character" w:customStyle="1" w:styleId="NotedebasdepageCar">
    <w:name w:val="Note de bas de page Car"/>
    <w:basedOn w:val="Policepardfaut"/>
    <w:link w:val="Notedebasdepage"/>
    <w:uiPriority w:val="99"/>
    <w:rsid w:val="00122E11"/>
    <w:rPr>
      <w:sz w:val="20"/>
      <w:szCs w:val="20"/>
    </w:rPr>
  </w:style>
  <w:style w:type="character" w:styleId="Appelnotedebasdep">
    <w:name w:val="footnote reference"/>
    <w:rsid w:val="00122E11"/>
    <w:rPr>
      <w:vertAlign w:val="superscript"/>
    </w:rPr>
  </w:style>
  <w:style w:type="paragraph" w:styleId="En-tte">
    <w:name w:val="header"/>
    <w:basedOn w:val="Normal"/>
    <w:link w:val="En-tteCar"/>
    <w:uiPriority w:val="99"/>
    <w:unhideWhenUsed/>
    <w:rsid w:val="001A593C"/>
    <w:pPr>
      <w:tabs>
        <w:tab w:val="center" w:pos="4536"/>
        <w:tab w:val="right" w:pos="9072"/>
      </w:tabs>
      <w:spacing w:after="0" w:line="240" w:lineRule="auto"/>
    </w:pPr>
  </w:style>
  <w:style w:type="character" w:customStyle="1" w:styleId="En-tteCar">
    <w:name w:val="En-tête Car"/>
    <w:basedOn w:val="Policepardfaut"/>
    <w:link w:val="En-tte"/>
    <w:uiPriority w:val="99"/>
    <w:rsid w:val="001A593C"/>
  </w:style>
  <w:style w:type="paragraph" w:styleId="Pieddepage">
    <w:name w:val="footer"/>
    <w:basedOn w:val="Normal"/>
    <w:link w:val="PieddepageCar"/>
    <w:uiPriority w:val="99"/>
    <w:unhideWhenUsed/>
    <w:rsid w:val="001A59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59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F35"/>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22E11"/>
    <w:pPr>
      <w:spacing w:after="0" w:line="240" w:lineRule="auto"/>
    </w:pPr>
    <w:rPr>
      <w:sz w:val="20"/>
      <w:szCs w:val="20"/>
    </w:rPr>
  </w:style>
  <w:style w:type="character" w:customStyle="1" w:styleId="NotedebasdepageCar">
    <w:name w:val="Note de bas de page Car"/>
    <w:basedOn w:val="Policepardfaut"/>
    <w:link w:val="Notedebasdepage"/>
    <w:uiPriority w:val="99"/>
    <w:rsid w:val="00122E11"/>
    <w:rPr>
      <w:sz w:val="20"/>
      <w:szCs w:val="20"/>
    </w:rPr>
  </w:style>
  <w:style w:type="character" w:styleId="Appelnotedebasdep">
    <w:name w:val="footnote reference"/>
    <w:rsid w:val="00122E11"/>
    <w:rPr>
      <w:vertAlign w:val="superscript"/>
    </w:rPr>
  </w:style>
  <w:style w:type="paragraph" w:styleId="En-tte">
    <w:name w:val="header"/>
    <w:basedOn w:val="Normal"/>
    <w:link w:val="En-tteCar"/>
    <w:uiPriority w:val="99"/>
    <w:unhideWhenUsed/>
    <w:rsid w:val="001A593C"/>
    <w:pPr>
      <w:tabs>
        <w:tab w:val="center" w:pos="4536"/>
        <w:tab w:val="right" w:pos="9072"/>
      </w:tabs>
      <w:spacing w:after="0" w:line="240" w:lineRule="auto"/>
    </w:pPr>
  </w:style>
  <w:style w:type="character" w:customStyle="1" w:styleId="En-tteCar">
    <w:name w:val="En-tête Car"/>
    <w:basedOn w:val="Policepardfaut"/>
    <w:link w:val="En-tte"/>
    <w:uiPriority w:val="99"/>
    <w:rsid w:val="001A593C"/>
  </w:style>
  <w:style w:type="paragraph" w:styleId="Pieddepage">
    <w:name w:val="footer"/>
    <w:basedOn w:val="Normal"/>
    <w:link w:val="PieddepageCar"/>
    <w:uiPriority w:val="99"/>
    <w:unhideWhenUsed/>
    <w:rsid w:val="001A59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5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1933</Words>
  <Characters>10633</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2021-02-22T23:17:00Z</cp:lastPrinted>
  <dcterms:created xsi:type="dcterms:W3CDTF">2024-12-04T13:13:00Z</dcterms:created>
  <dcterms:modified xsi:type="dcterms:W3CDTF">2024-12-04T13:13:00Z</dcterms:modified>
</cp:coreProperties>
</file>