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57D3" w:rsidRDefault="00CE57D3" w:rsidP="00CE57D3">
      <w:pPr>
        <w:bidi/>
        <w:spacing w:after="0"/>
        <w:jc w:val="both"/>
        <w:rPr>
          <w:rFonts w:hint="cs"/>
          <w:rtl/>
        </w:rPr>
      </w:pPr>
      <w:r w:rsidRPr="00CE57D3">
        <w:rPr>
          <w:rFonts w:ascii="Simplified Arabic" w:hAnsi="Simplified Arabic" w:cs="Simplified Arabic"/>
          <w:sz w:val="28"/>
          <w:szCs w:val="28"/>
        </w:rPr>
        <w:br/>
      </w:r>
      <w:r w:rsidRPr="00CE57D3">
        <w:rPr>
          <w:rFonts w:ascii="Simplified Arabic" w:hAnsi="Simplified Arabic" w:cs="Simplified Arabic" w:hint="cs"/>
          <w:b/>
          <w:bCs/>
          <w:sz w:val="28"/>
          <w:szCs w:val="28"/>
          <w:rtl/>
        </w:rPr>
        <w:t>ج1-</w:t>
      </w:r>
      <w:r>
        <w:rPr>
          <w:rFonts w:ascii="Simplified Arabic" w:hAnsi="Simplified Arabic" w:cs="Simplified Arabic" w:hint="cs"/>
          <w:sz w:val="28"/>
          <w:szCs w:val="28"/>
          <w:rtl/>
        </w:rPr>
        <w:t xml:space="preserve"> </w:t>
      </w:r>
      <w:r w:rsidRPr="00CE57D3">
        <w:rPr>
          <w:rFonts w:ascii="Simplified Arabic" w:hAnsi="Simplified Arabic" w:cs="Simplified Arabic"/>
          <w:sz w:val="28"/>
          <w:szCs w:val="28"/>
          <w:rtl/>
        </w:rPr>
        <w:t>تتنوّع التطبيقات اللغوية من حيث الهدف الذي ترمي إلى تحقيقه داخل العملية التعليمية، إذ نجد</w:t>
      </w:r>
      <w:r>
        <w:rPr>
          <w:rFonts w:ascii="Simplified Arabic" w:hAnsi="Simplified Arabic" w:cs="Simplified Arabic" w:hint="cs"/>
          <w:sz w:val="28"/>
          <w:szCs w:val="28"/>
          <w:rtl/>
        </w:rPr>
        <w:t xml:space="preserve"> </w:t>
      </w:r>
      <w:r w:rsidRPr="00CE57D3">
        <w:rPr>
          <w:rStyle w:val="lev"/>
          <w:rFonts w:ascii="Simplified Arabic" w:hAnsi="Simplified Arabic" w:cs="Simplified Arabic"/>
          <w:sz w:val="28"/>
          <w:szCs w:val="28"/>
          <w:rtl/>
        </w:rPr>
        <w:t>التطبيقات التحليلية</w:t>
      </w:r>
      <w:r w:rsidRPr="00CE57D3">
        <w:rPr>
          <w:rFonts w:ascii="Simplified Arabic" w:hAnsi="Simplified Arabic" w:cs="Simplified Arabic"/>
          <w:sz w:val="28"/>
          <w:szCs w:val="28"/>
          <w:rtl/>
        </w:rPr>
        <w:t xml:space="preserve"> التي تهدف إلى تدريب المتعلم على ملاحظة الظواهر اللغوية وفهمها من خلال التفكيك والمقارنة والاستنتاج، بما يساعده على إدراك القاعدة اللغوية إدراكاً واعياً. كما تظهر </w:t>
      </w:r>
      <w:r w:rsidRPr="00CE57D3">
        <w:rPr>
          <w:rStyle w:val="lev"/>
          <w:rFonts w:ascii="Simplified Arabic" w:hAnsi="Simplified Arabic" w:cs="Simplified Arabic"/>
          <w:sz w:val="28"/>
          <w:szCs w:val="28"/>
          <w:rtl/>
        </w:rPr>
        <w:t>التطبيقات التركيبية</w:t>
      </w:r>
      <w:r w:rsidRPr="00CE57D3">
        <w:rPr>
          <w:rFonts w:ascii="Simplified Arabic" w:hAnsi="Simplified Arabic" w:cs="Simplified Arabic"/>
          <w:sz w:val="28"/>
          <w:szCs w:val="28"/>
          <w:rtl/>
        </w:rPr>
        <w:t xml:space="preserve"> التي تركّز على إعادة بناء التراكيب اللغوية وتوظيف القواعد في إنتاج جمل ونصوص سليمة، وهو ما يسهم في ترسيخ التعلمات وتحويلها إلى مهارات عملية. وتندرج ضمنها أيضاً </w:t>
      </w:r>
      <w:r w:rsidRPr="00CE57D3">
        <w:rPr>
          <w:rStyle w:val="lev"/>
          <w:rFonts w:ascii="Simplified Arabic" w:hAnsi="Simplified Arabic" w:cs="Simplified Arabic"/>
          <w:sz w:val="28"/>
          <w:szCs w:val="28"/>
          <w:rtl/>
        </w:rPr>
        <w:t>التطبيقات البنيوية</w:t>
      </w:r>
      <w:r w:rsidRPr="00CE57D3">
        <w:rPr>
          <w:rFonts w:ascii="Simplified Arabic" w:hAnsi="Simplified Arabic" w:cs="Simplified Arabic"/>
          <w:sz w:val="28"/>
          <w:szCs w:val="28"/>
          <w:rtl/>
        </w:rPr>
        <w:t xml:space="preserve"> التي تقوم على تدريب المتعلم على أنماط لغوية محددة عبر التكرار والتحويل والاستبدال والتوسيع، بهدف اكتساب البنية الصحيحة للجملة وتنمية الدقة اللغوية والآلية في الاستعمال. إضافة إلى ذلك، نجد </w:t>
      </w:r>
      <w:r w:rsidRPr="00CE57D3">
        <w:rPr>
          <w:rStyle w:val="lev"/>
          <w:rFonts w:ascii="Simplified Arabic" w:hAnsi="Simplified Arabic" w:cs="Simplified Arabic"/>
          <w:sz w:val="28"/>
          <w:szCs w:val="28"/>
          <w:rtl/>
        </w:rPr>
        <w:t>التطبيقات التواصلية</w:t>
      </w:r>
      <w:r w:rsidRPr="00CE57D3">
        <w:rPr>
          <w:rFonts w:ascii="Simplified Arabic" w:hAnsi="Simplified Arabic" w:cs="Simplified Arabic"/>
          <w:sz w:val="28"/>
          <w:szCs w:val="28"/>
          <w:rtl/>
        </w:rPr>
        <w:t xml:space="preserve"> التي تسعى إلى تمكين المتعلم من استعمال اللغة في مواقف حقيقية ذات معنى، قصد تحقيق التواصل الفعّال وتنمية الكفاءة اللغوية والتبليغية في سياقات مختلفة</w:t>
      </w:r>
      <w:r>
        <w:t>.</w:t>
      </w:r>
    </w:p>
    <w:p w:rsidR="00CE57D3" w:rsidRPr="00CE57D3" w:rsidRDefault="00CE57D3" w:rsidP="00CE57D3">
      <w:pPr>
        <w:bidi/>
        <w:spacing w:after="0"/>
        <w:jc w:val="both"/>
      </w:pPr>
      <w:r w:rsidRPr="00CE57D3">
        <w:rPr>
          <w:rFonts w:ascii="Simplified Arabic" w:hAnsi="Simplified Arabic" w:cs="Simplified Arabic"/>
          <w:sz w:val="28"/>
          <w:szCs w:val="28"/>
        </w:rPr>
        <w:br/>
      </w:r>
      <w:r w:rsidRPr="00CE57D3">
        <w:rPr>
          <w:rFonts w:ascii="Simplified Arabic" w:hAnsi="Simplified Arabic" w:cs="Simplified Arabic" w:hint="cs"/>
          <w:b/>
          <w:bCs/>
          <w:sz w:val="28"/>
          <w:szCs w:val="28"/>
          <w:rtl/>
        </w:rPr>
        <w:t>ج2-</w:t>
      </w:r>
      <w:r>
        <w:rPr>
          <w:rFonts w:ascii="Simplified Arabic" w:hAnsi="Simplified Arabic" w:cs="Simplified Arabic" w:hint="cs"/>
          <w:sz w:val="28"/>
          <w:szCs w:val="28"/>
          <w:rtl/>
        </w:rPr>
        <w:t xml:space="preserve"> </w:t>
      </w:r>
      <w:r w:rsidRPr="00CE57D3">
        <w:rPr>
          <w:rFonts w:ascii="Simplified Arabic" w:hAnsi="Simplified Arabic" w:cs="Simplified Arabic"/>
          <w:sz w:val="28"/>
          <w:szCs w:val="28"/>
          <w:rtl/>
        </w:rPr>
        <w:t>يعتمد اختيار الألعاب اللغوية على مجموعة من المعايير التربوية والبيداغوجية التي تضمن فعاليتها في التعلم، ومن أهمها ملاءمتها لمستوى المتعلمين العمري والمعرفي، بحيث لا تكون سهلة مملّة ولا صعبة منفّرة. كما ينبغي أن تخدم أهدافاً تعليمية واضحة مرتبطة بالكفاءة المستهدفة، وأن تسهم في تنمية مهارات اللغة المختلفة كالاستماع والتحدث والقراءة والكتابة. ومن المعايير أيضاً إثارة دافعية المتعلم وتشجيعه على المشاركة والتفاعل الجماعي، إضافة إلى بساطة قواعد اللعبة وإمكانية تطبيقها داخل القسم في زمن مناسب، مع مراعاة تنويعها واحترام الفروق الفردية بين المتعلمين</w:t>
      </w:r>
      <w:r w:rsidRPr="00CE57D3">
        <w:rPr>
          <w:rFonts w:ascii="Simplified Arabic" w:hAnsi="Simplified Arabic" w:cs="Simplified Arabic"/>
          <w:sz w:val="28"/>
          <w:szCs w:val="28"/>
        </w:rPr>
        <w:t>.</w:t>
      </w:r>
    </w:p>
    <w:p w:rsidR="00CE57D3" w:rsidRPr="00CE57D3" w:rsidRDefault="00CE57D3" w:rsidP="00CE57D3">
      <w:pPr>
        <w:pStyle w:val="NormalWeb"/>
        <w:bidi/>
        <w:jc w:val="both"/>
        <w:rPr>
          <w:rFonts w:ascii="Simplified Arabic" w:hAnsi="Simplified Arabic" w:cs="Simplified Arabic"/>
          <w:sz w:val="28"/>
          <w:szCs w:val="28"/>
        </w:rPr>
      </w:pPr>
      <w:r w:rsidRPr="00CE57D3">
        <w:rPr>
          <w:rFonts w:ascii="Simplified Arabic" w:hAnsi="Simplified Arabic" w:cs="Simplified Arabic"/>
          <w:sz w:val="28"/>
          <w:szCs w:val="28"/>
        </w:rPr>
        <w:br/>
      </w:r>
      <w:r w:rsidRPr="00CE57D3">
        <w:rPr>
          <w:rFonts w:ascii="Simplified Arabic" w:hAnsi="Simplified Arabic" w:cs="Simplified Arabic" w:hint="cs"/>
          <w:b/>
          <w:bCs/>
          <w:sz w:val="28"/>
          <w:szCs w:val="28"/>
          <w:rtl/>
        </w:rPr>
        <w:t>ج3-</w:t>
      </w:r>
      <w:r>
        <w:rPr>
          <w:rFonts w:ascii="Simplified Arabic" w:hAnsi="Simplified Arabic" w:cs="Simplified Arabic" w:hint="cs"/>
          <w:sz w:val="28"/>
          <w:szCs w:val="28"/>
          <w:rtl/>
        </w:rPr>
        <w:t xml:space="preserve"> </w:t>
      </w:r>
      <w:r w:rsidRPr="00CE57D3">
        <w:rPr>
          <w:rFonts w:ascii="Simplified Arabic" w:hAnsi="Simplified Arabic" w:cs="Simplified Arabic"/>
          <w:sz w:val="28"/>
          <w:szCs w:val="28"/>
          <w:rtl/>
        </w:rPr>
        <w:t xml:space="preserve">تتعدّد تطبيقات الكتاب المدرسي في ضوء المقاربة بالكفاءات تبعاً للأدوار التي تؤديها في بناء التعلم، فنجد </w:t>
      </w:r>
      <w:r w:rsidRPr="00CE57D3">
        <w:rPr>
          <w:rStyle w:val="lev"/>
          <w:rFonts w:ascii="Simplified Arabic" w:eastAsia="Calibri" w:hAnsi="Simplified Arabic" w:cs="Simplified Arabic"/>
          <w:sz w:val="28"/>
          <w:szCs w:val="28"/>
          <w:rtl/>
        </w:rPr>
        <w:t>تطبيقات الانطلاق أو الاستكشاف</w:t>
      </w:r>
      <w:r w:rsidRPr="00CE57D3">
        <w:rPr>
          <w:rFonts w:ascii="Simplified Arabic" w:hAnsi="Simplified Arabic" w:cs="Simplified Arabic"/>
          <w:sz w:val="28"/>
          <w:szCs w:val="28"/>
          <w:rtl/>
        </w:rPr>
        <w:t xml:space="preserve"> التي تهدف إلى إثارة اهتمام المتعلم وربطه بوضعية مشكلة تمهّد لاكتساب التعلمات الجديدة. ثم تأتي </w:t>
      </w:r>
      <w:r w:rsidRPr="00CE57D3">
        <w:rPr>
          <w:rStyle w:val="lev"/>
          <w:rFonts w:ascii="Simplified Arabic" w:eastAsia="Calibri" w:hAnsi="Simplified Arabic" w:cs="Simplified Arabic"/>
          <w:sz w:val="28"/>
          <w:szCs w:val="28"/>
          <w:rtl/>
        </w:rPr>
        <w:t>تطبيقات البناء والتعلّم</w:t>
      </w:r>
      <w:r w:rsidRPr="00CE57D3">
        <w:rPr>
          <w:rFonts w:ascii="Simplified Arabic" w:hAnsi="Simplified Arabic" w:cs="Simplified Arabic"/>
          <w:sz w:val="28"/>
          <w:szCs w:val="28"/>
          <w:rtl/>
        </w:rPr>
        <w:t xml:space="preserve"> التي تساعد المتعلم على اكتشاف القاعدة أو المهارة من خلال أنشطة موجهة قائمة على الملاحظة والتحليل والمقارنة. كما تشمل </w:t>
      </w:r>
      <w:r w:rsidRPr="00CE57D3">
        <w:rPr>
          <w:rStyle w:val="lev"/>
          <w:rFonts w:ascii="Simplified Arabic" w:eastAsia="Calibri" w:hAnsi="Simplified Arabic" w:cs="Simplified Arabic"/>
          <w:sz w:val="28"/>
          <w:szCs w:val="28"/>
          <w:rtl/>
        </w:rPr>
        <w:t>تطبيقات التدريب والدعم</w:t>
      </w:r>
      <w:r w:rsidRPr="00CE57D3">
        <w:rPr>
          <w:rFonts w:ascii="Simplified Arabic" w:hAnsi="Simplified Arabic" w:cs="Simplified Arabic"/>
          <w:sz w:val="28"/>
          <w:szCs w:val="28"/>
          <w:rtl/>
        </w:rPr>
        <w:t xml:space="preserve"> التي تعمل على تثبيت المكتسبات وتصحيح الأخطاء وتنمية التحكم التدريجي في التعلم. وأخيراً توجد </w:t>
      </w:r>
      <w:r w:rsidRPr="00CE57D3">
        <w:rPr>
          <w:rStyle w:val="lev"/>
          <w:rFonts w:ascii="Simplified Arabic" w:eastAsia="Calibri" w:hAnsi="Simplified Arabic" w:cs="Simplified Arabic"/>
          <w:sz w:val="28"/>
          <w:szCs w:val="28"/>
          <w:rtl/>
        </w:rPr>
        <w:t>تطبيقات الإدماج والتقويم</w:t>
      </w:r>
      <w:r w:rsidRPr="00CE57D3">
        <w:rPr>
          <w:rFonts w:ascii="Simplified Arabic" w:hAnsi="Simplified Arabic" w:cs="Simplified Arabic"/>
          <w:sz w:val="28"/>
          <w:szCs w:val="28"/>
          <w:rtl/>
        </w:rPr>
        <w:t xml:space="preserve"> التي تمكّن المتعلم من توظيف موارده المعرفية والمهارية في وضعيات مركّبة ذات معنى، بما يحقق الكفاءة المستهدفة ويقيس مدى تحققها</w:t>
      </w:r>
      <w:r w:rsidRPr="00CE57D3">
        <w:rPr>
          <w:rFonts w:ascii="Simplified Arabic" w:hAnsi="Simplified Arabic" w:cs="Simplified Arabic"/>
          <w:sz w:val="28"/>
          <w:szCs w:val="28"/>
        </w:rPr>
        <w:t>.</w:t>
      </w:r>
    </w:p>
    <w:p w:rsidR="00CE57D3" w:rsidRPr="00CE57D3" w:rsidRDefault="00CE57D3" w:rsidP="00CE57D3">
      <w:pPr>
        <w:bidi/>
        <w:spacing w:after="0"/>
        <w:jc w:val="both"/>
        <w:rPr>
          <w:rFonts w:ascii="Simplified Arabic" w:hAnsi="Simplified Arabic" w:cs="Simplified Arabic"/>
          <w:sz w:val="28"/>
          <w:szCs w:val="28"/>
          <w:lang w:eastAsia="fr-FR"/>
        </w:rPr>
      </w:pPr>
    </w:p>
    <w:sectPr w:rsidR="00CE57D3" w:rsidRPr="00CE57D3" w:rsidSect="003150DB">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E33" w:rsidRDefault="00F52E33" w:rsidP="006732B9">
      <w:pPr>
        <w:spacing w:after="0" w:line="240" w:lineRule="auto"/>
      </w:pPr>
      <w:r>
        <w:separator/>
      </w:r>
    </w:p>
  </w:endnote>
  <w:endnote w:type="continuationSeparator" w:id="1">
    <w:p w:rsidR="00F52E33" w:rsidRDefault="00F52E33" w:rsidP="006732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E33" w:rsidRDefault="00F52E33" w:rsidP="006732B9">
      <w:pPr>
        <w:spacing w:after="0" w:line="240" w:lineRule="auto"/>
      </w:pPr>
      <w:r>
        <w:separator/>
      </w:r>
    </w:p>
  </w:footnote>
  <w:footnote w:type="continuationSeparator" w:id="1">
    <w:p w:rsidR="00F52E33" w:rsidRDefault="00F52E33" w:rsidP="006732B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3231E"/>
    <w:multiLevelType w:val="hybridMultilevel"/>
    <w:tmpl w:val="DEB42B40"/>
    <w:lvl w:ilvl="0" w:tplc="D1E4CC36">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4DA53DD"/>
    <w:multiLevelType w:val="hybridMultilevel"/>
    <w:tmpl w:val="C928B1BE"/>
    <w:lvl w:ilvl="0" w:tplc="93860A92">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A2151A2"/>
    <w:multiLevelType w:val="multilevel"/>
    <w:tmpl w:val="D35AD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B5901AC"/>
    <w:multiLevelType w:val="multilevel"/>
    <w:tmpl w:val="BB02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BDC38F0"/>
    <w:multiLevelType w:val="multilevel"/>
    <w:tmpl w:val="02166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E909D6"/>
    <w:multiLevelType w:val="hybridMultilevel"/>
    <w:tmpl w:val="06FC57B4"/>
    <w:lvl w:ilvl="0" w:tplc="5E20883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C250C36"/>
    <w:multiLevelType w:val="hybridMultilevel"/>
    <w:tmpl w:val="2068A048"/>
    <w:lvl w:ilvl="0" w:tplc="7B12DE3C">
      <w:start w:val="1"/>
      <w:numFmt w:val="decimal"/>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nsid w:val="1AAB53C0"/>
    <w:multiLevelType w:val="multilevel"/>
    <w:tmpl w:val="73B8F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DE165CE"/>
    <w:multiLevelType w:val="multilevel"/>
    <w:tmpl w:val="B582B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443889"/>
    <w:multiLevelType w:val="multilevel"/>
    <w:tmpl w:val="3D46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3B48DC"/>
    <w:multiLevelType w:val="multilevel"/>
    <w:tmpl w:val="C5B0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D6F27CB"/>
    <w:multiLevelType w:val="multilevel"/>
    <w:tmpl w:val="B558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896846"/>
    <w:multiLevelType w:val="multilevel"/>
    <w:tmpl w:val="282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12217D8"/>
    <w:multiLevelType w:val="hybridMultilevel"/>
    <w:tmpl w:val="A23200E8"/>
    <w:lvl w:ilvl="0" w:tplc="B35A06B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33224F11"/>
    <w:multiLevelType w:val="multilevel"/>
    <w:tmpl w:val="2C58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3935553"/>
    <w:multiLevelType w:val="multilevel"/>
    <w:tmpl w:val="41DC1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68718B4"/>
    <w:multiLevelType w:val="hybridMultilevel"/>
    <w:tmpl w:val="81C6F0DA"/>
    <w:lvl w:ilvl="0" w:tplc="F90E580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70B50BB"/>
    <w:multiLevelType w:val="hybridMultilevel"/>
    <w:tmpl w:val="DD268EF2"/>
    <w:lvl w:ilvl="0" w:tplc="635C4F04">
      <w:start w:val="1"/>
      <w:numFmt w:val="arabicAlpha"/>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405C3F2A"/>
    <w:multiLevelType w:val="multilevel"/>
    <w:tmpl w:val="C72672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13D77FB"/>
    <w:multiLevelType w:val="multilevel"/>
    <w:tmpl w:val="2FA0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9C37C8F"/>
    <w:multiLevelType w:val="hybridMultilevel"/>
    <w:tmpl w:val="E97A9374"/>
    <w:lvl w:ilvl="0" w:tplc="D39A64A0">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4BD1551A"/>
    <w:multiLevelType w:val="multilevel"/>
    <w:tmpl w:val="34948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C565423"/>
    <w:multiLevelType w:val="multilevel"/>
    <w:tmpl w:val="261A1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AA6DDB"/>
    <w:multiLevelType w:val="multilevel"/>
    <w:tmpl w:val="505C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B23066"/>
    <w:multiLevelType w:val="hybridMultilevel"/>
    <w:tmpl w:val="A964016E"/>
    <w:lvl w:ilvl="0" w:tplc="59383B76">
      <w:start w:val="1"/>
      <w:numFmt w:val="decimal"/>
      <w:lvlText w:val="%1-"/>
      <w:lvlJc w:val="left"/>
      <w:pPr>
        <w:ind w:left="735" w:hanging="375"/>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7D25519"/>
    <w:multiLevelType w:val="multilevel"/>
    <w:tmpl w:val="E2B87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7B74C2"/>
    <w:multiLevelType w:val="multilevel"/>
    <w:tmpl w:val="137CF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AAA02FA"/>
    <w:multiLevelType w:val="multilevel"/>
    <w:tmpl w:val="AF14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A46D06"/>
    <w:multiLevelType w:val="hybridMultilevel"/>
    <w:tmpl w:val="2C1ED59E"/>
    <w:lvl w:ilvl="0" w:tplc="9CD87B7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C630E16"/>
    <w:multiLevelType w:val="multilevel"/>
    <w:tmpl w:val="4B7E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F9659C7"/>
    <w:multiLevelType w:val="multilevel"/>
    <w:tmpl w:val="F9783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F15055"/>
    <w:multiLevelType w:val="multilevel"/>
    <w:tmpl w:val="13DE8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39E7C5C"/>
    <w:multiLevelType w:val="hybridMultilevel"/>
    <w:tmpl w:val="E9F2A58E"/>
    <w:lvl w:ilvl="0" w:tplc="CC2090AE">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4BE1C32"/>
    <w:multiLevelType w:val="multilevel"/>
    <w:tmpl w:val="9CE80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5C7479C"/>
    <w:multiLevelType w:val="hybridMultilevel"/>
    <w:tmpl w:val="3D50B854"/>
    <w:lvl w:ilvl="0" w:tplc="0622B12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A3011C2"/>
    <w:multiLevelType w:val="hybridMultilevel"/>
    <w:tmpl w:val="13FE5DDC"/>
    <w:lvl w:ilvl="0" w:tplc="A9C0B4A8">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6D6917A2"/>
    <w:multiLevelType w:val="hybridMultilevel"/>
    <w:tmpl w:val="656A0F0A"/>
    <w:lvl w:ilvl="0" w:tplc="67B4F2C8">
      <w:start w:val="1"/>
      <w:numFmt w:val="decimal"/>
      <w:lvlText w:val="%1-"/>
      <w:lvlJc w:val="left"/>
      <w:pPr>
        <w:ind w:left="1080" w:hanging="720"/>
      </w:pPr>
      <w:rPr>
        <w:rFonts w:hint="default"/>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6ED5378F"/>
    <w:multiLevelType w:val="multilevel"/>
    <w:tmpl w:val="3438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0220E0E"/>
    <w:multiLevelType w:val="multilevel"/>
    <w:tmpl w:val="C2609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12F5A80"/>
    <w:multiLevelType w:val="multilevel"/>
    <w:tmpl w:val="74403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4F945B3"/>
    <w:multiLevelType w:val="multilevel"/>
    <w:tmpl w:val="5BE86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720F6C"/>
    <w:multiLevelType w:val="hybridMultilevel"/>
    <w:tmpl w:val="1FD21218"/>
    <w:lvl w:ilvl="0" w:tplc="2C982B1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79033E84"/>
    <w:multiLevelType w:val="multilevel"/>
    <w:tmpl w:val="FA845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D920FEA"/>
    <w:multiLevelType w:val="multilevel"/>
    <w:tmpl w:val="88941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EDC1F77"/>
    <w:multiLevelType w:val="multilevel"/>
    <w:tmpl w:val="A7226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4"/>
  </w:num>
  <w:num w:numId="3">
    <w:abstractNumId w:val="6"/>
  </w:num>
  <w:num w:numId="4">
    <w:abstractNumId w:val="32"/>
  </w:num>
  <w:num w:numId="5">
    <w:abstractNumId w:val="0"/>
  </w:num>
  <w:num w:numId="6">
    <w:abstractNumId w:val="20"/>
  </w:num>
  <w:num w:numId="7">
    <w:abstractNumId w:val="5"/>
  </w:num>
  <w:num w:numId="8">
    <w:abstractNumId w:val="1"/>
  </w:num>
  <w:num w:numId="9">
    <w:abstractNumId w:val="28"/>
  </w:num>
  <w:num w:numId="10">
    <w:abstractNumId w:val="17"/>
  </w:num>
  <w:num w:numId="11">
    <w:abstractNumId w:val="13"/>
  </w:num>
  <w:num w:numId="12">
    <w:abstractNumId w:val="36"/>
  </w:num>
  <w:num w:numId="13">
    <w:abstractNumId w:val="35"/>
  </w:num>
  <w:num w:numId="14">
    <w:abstractNumId w:val="41"/>
  </w:num>
  <w:num w:numId="15">
    <w:abstractNumId w:val="24"/>
  </w:num>
  <w:num w:numId="16">
    <w:abstractNumId w:val="14"/>
  </w:num>
  <w:num w:numId="17">
    <w:abstractNumId w:val="27"/>
  </w:num>
  <w:num w:numId="18">
    <w:abstractNumId w:val="18"/>
  </w:num>
  <w:num w:numId="19">
    <w:abstractNumId w:val="11"/>
  </w:num>
  <w:num w:numId="20">
    <w:abstractNumId w:val="33"/>
  </w:num>
  <w:num w:numId="21">
    <w:abstractNumId w:val="19"/>
  </w:num>
  <w:num w:numId="22">
    <w:abstractNumId w:val="30"/>
  </w:num>
  <w:num w:numId="23">
    <w:abstractNumId w:val="4"/>
  </w:num>
  <w:num w:numId="24">
    <w:abstractNumId w:val="39"/>
  </w:num>
  <w:num w:numId="25">
    <w:abstractNumId w:val="31"/>
  </w:num>
  <w:num w:numId="26">
    <w:abstractNumId w:val="2"/>
  </w:num>
  <w:num w:numId="27">
    <w:abstractNumId w:val="8"/>
  </w:num>
  <w:num w:numId="28">
    <w:abstractNumId w:val="29"/>
  </w:num>
  <w:num w:numId="29">
    <w:abstractNumId w:val="25"/>
  </w:num>
  <w:num w:numId="30">
    <w:abstractNumId w:val="7"/>
  </w:num>
  <w:num w:numId="31">
    <w:abstractNumId w:val="37"/>
  </w:num>
  <w:num w:numId="32">
    <w:abstractNumId w:val="42"/>
  </w:num>
  <w:num w:numId="33">
    <w:abstractNumId w:val="10"/>
  </w:num>
  <w:num w:numId="34">
    <w:abstractNumId w:val="44"/>
  </w:num>
  <w:num w:numId="35">
    <w:abstractNumId w:val="12"/>
  </w:num>
  <w:num w:numId="36">
    <w:abstractNumId w:val="9"/>
  </w:num>
  <w:num w:numId="37">
    <w:abstractNumId w:val="15"/>
  </w:num>
  <w:num w:numId="38">
    <w:abstractNumId w:val="26"/>
  </w:num>
  <w:num w:numId="39">
    <w:abstractNumId w:val="23"/>
  </w:num>
  <w:num w:numId="40">
    <w:abstractNumId w:val="38"/>
  </w:num>
  <w:num w:numId="41">
    <w:abstractNumId w:val="43"/>
  </w:num>
  <w:num w:numId="42">
    <w:abstractNumId w:val="40"/>
  </w:num>
  <w:num w:numId="43">
    <w:abstractNumId w:val="22"/>
  </w:num>
  <w:num w:numId="44">
    <w:abstractNumId w:val="3"/>
  </w:num>
  <w:num w:numId="45">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hyphenationZone w:val="425"/>
  <w:characterSpacingControl w:val="doNotCompress"/>
  <w:footnotePr>
    <w:footnote w:id="0"/>
    <w:footnote w:id="1"/>
  </w:footnotePr>
  <w:endnotePr>
    <w:endnote w:id="0"/>
    <w:endnote w:id="1"/>
  </w:endnotePr>
  <w:compat/>
  <w:rsids>
    <w:rsidRoot w:val="00FE57AE"/>
    <w:rsid w:val="000021C2"/>
    <w:rsid w:val="0000344F"/>
    <w:rsid w:val="00010E44"/>
    <w:rsid w:val="00016343"/>
    <w:rsid w:val="00021B21"/>
    <w:rsid w:val="00042EF0"/>
    <w:rsid w:val="000462A4"/>
    <w:rsid w:val="000753A1"/>
    <w:rsid w:val="0008277C"/>
    <w:rsid w:val="00082FEB"/>
    <w:rsid w:val="00090EF5"/>
    <w:rsid w:val="00095BA4"/>
    <w:rsid w:val="000D3181"/>
    <w:rsid w:val="000E246C"/>
    <w:rsid w:val="000F0327"/>
    <w:rsid w:val="001101CC"/>
    <w:rsid w:val="00123588"/>
    <w:rsid w:val="00125344"/>
    <w:rsid w:val="001344C0"/>
    <w:rsid w:val="00151283"/>
    <w:rsid w:val="001520D9"/>
    <w:rsid w:val="00155B74"/>
    <w:rsid w:val="0016136F"/>
    <w:rsid w:val="001A19EE"/>
    <w:rsid w:val="001C5AAF"/>
    <w:rsid w:val="001C5EF9"/>
    <w:rsid w:val="001D2FF8"/>
    <w:rsid w:val="001E5FDF"/>
    <w:rsid w:val="001F1395"/>
    <w:rsid w:val="00206A66"/>
    <w:rsid w:val="00252AD4"/>
    <w:rsid w:val="00276086"/>
    <w:rsid w:val="002A75F9"/>
    <w:rsid w:val="002B5E22"/>
    <w:rsid w:val="002C5228"/>
    <w:rsid w:val="002D5D33"/>
    <w:rsid w:val="002F6609"/>
    <w:rsid w:val="00346EA0"/>
    <w:rsid w:val="003516BE"/>
    <w:rsid w:val="00353F66"/>
    <w:rsid w:val="003547E8"/>
    <w:rsid w:val="0037708F"/>
    <w:rsid w:val="003A78E4"/>
    <w:rsid w:val="003B7ACF"/>
    <w:rsid w:val="003F51CF"/>
    <w:rsid w:val="003F645B"/>
    <w:rsid w:val="00411206"/>
    <w:rsid w:val="00444ABE"/>
    <w:rsid w:val="004E0FA3"/>
    <w:rsid w:val="0050213C"/>
    <w:rsid w:val="00510E7F"/>
    <w:rsid w:val="00553408"/>
    <w:rsid w:val="0055657E"/>
    <w:rsid w:val="0056545A"/>
    <w:rsid w:val="00565CF5"/>
    <w:rsid w:val="005B5E3D"/>
    <w:rsid w:val="005E5826"/>
    <w:rsid w:val="005F760E"/>
    <w:rsid w:val="0060752C"/>
    <w:rsid w:val="0063493A"/>
    <w:rsid w:val="00660394"/>
    <w:rsid w:val="006639C4"/>
    <w:rsid w:val="006732B9"/>
    <w:rsid w:val="0067753E"/>
    <w:rsid w:val="00684799"/>
    <w:rsid w:val="006B0436"/>
    <w:rsid w:val="006D1B42"/>
    <w:rsid w:val="006F138B"/>
    <w:rsid w:val="006F31EA"/>
    <w:rsid w:val="007349FC"/>
    <w:rsid w:val="007354B1"/>
    <w:rsid w:val="00754607"/>
    <w:rsid w:val="007C1AB8"/>
    <w:rsid w:val="007D4DD7"/>
    <w:rsid w:val="007E4B85"/>
    <w:rsid w:val="00850FC6"/>
    <w:rsid w:val="0085707A"/>
    <w:rsid w:val="00872965"/>
    <w:rsid w:val="008738C0"/>
    <w:rsid w:val="008845D0"/>
    <w:rsid w:val="008D42B1"/>
    <w:rsid w:val="00915FDE"/>
    <w:rsid w:val="009164B2"/>
    <w:rsid w:val="009463B6"/>
    <w:rsid w:val="009768A2"/>
    <w:rsid w:val="00982C95"/>
    <w:rsid w:val="00985DC6"/>
    <w:rsid w:val="0099287C"/>
    <w:rsid w:val="00996B36"/>
    <w:rsid w:val="009A17C7"/>
    <w:rsid w:val="009D21AD"/>
    <w:rsid w:val="009D6DDA"/>
    <w:rsid w:val="00A13107"/>
    <w:rsid w:val="00A34230"/>
    <w:rsid w:val="00A429BD"/>
    <w:rsid w:val="00A53E17"/>
    <w:rsid w:val="00A919E1"/>
    <w:rsid w:val="00AC2003"/>
    <w:rsid w:val="00AD4481"/>
    <w:rsid w:val="00AF49B7"/>
    <w:rsid w:val="00B04546"/>
    <w:rsid w:val="00B13245"/>
    <w:rsid w:val="00B201A7"/>
    <w:rsid w:val="00B35DB2"/>
    <w:rsid w:val="00B96265"/>
    <w:rsid w:val="00C21292"/>
    <w:rsid w:val="00C24D67"/>
    <w:rsid w:val="00CB4D2E"/>
    <w:rsid w:val="00CD52B3"/>
    <w:rsid w:val="00CD555E"/>
    <w:rsid w:val="00CE57D3"/>
    <w:rsid w:val="00D02461"/>
    <w:rsid w:val="00D35DF3"/>
    <w:rsid w:val="00D50887"/>
    <w:rsid w:val="00D6482B"/>
    <w:rsid w:val="00D90F58"/>
    <w:rsid w:val="00D963A3"/>
    <w:rsid w:val="00D96F1F"/>
    <w:rsid w:val="00DB1D8A"/>
    <w:rsid w:val="00DD2939"/>
    <w:rsid w:val="00DE78BC"/>
    <w:rsid w:val="00E5024F"/>
    <w:rsid w:val="00E618FA"/>
    <w:rsid w:val="00E72EA3"/>
    <w:rsid w:val="00ED6C9C"/>
    <w:rsid w:val="00EE05AC"/>
    <w:rsid w:val="00F019CE"/>
    <w:rsid w:val="00F17441"/>
    <w:rsid w:val="00F52E33"/>
    <w:rsid w:val="00F64A84"/>
    <w:rsid w:val="00FD59C7"/>
    <w:rsid w:val="00FE57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EF0"/>
    <w:rPr>
      <w:rFonts w:ascii="Calibri" w:eastAsia="Calibri" w:hAnsi="Calibri" w:cs="Times New Roman"/>
    </w:rPr>
  </w:style>
  <w:style w:type="paragraph" w:styleId="Titre2">
    <w:name w:val="heading 2"/>
    <w:basedOn w:val="Normal"/>
    <w:next w:val="Normal"/>
    <w:link w:val="Titre2Car"/>
    <w:uiPriority w:val="9"/>
    <w:semiHidden/>
    <w:unhideWhenUsed/>
    <w:qFormat/>
    <w:rsid w:val="0087296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6F138B"/>
    <w:pPr>
      <w:spacing w:before="100" w:beforeAutospacing="1" w:after="100" w:afterAutospacing="1" w:line="240" w:lineRule="auto"/>
      <w:outlineLvl w:val="2"/>
    </w:pPr>
    <w:rPr>
      <w:rFonts w:ascii="Times New Roman" w:eastAsia="Times New Roman" w:hAnsi="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042EF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42EF0"/>
    <w:rPr>
      <w:rFonts w:ascii="Tahoma" w:eastAsia="Calibri" w:hAnsi="Tahoma" w:cs="Tahoma"/>
      <w:sz w:val="16"/>
      <w:szCs w:val="16"/>
    </w:rPr>
  </w:style>
  <w:style w:type="paragraph" w:styleId="En-tte">
    <w:name w:val="header"/>
    <w:basedOn w:val="Normal"/>
    <w:link w:val="En-tteCar"/>
    <w:uiPriority w:val="99"/>
    <w:semiHidden/>
    <w:unhideWhenUsed/>
    <w:rsid w:val="006732B9"/>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732B9"/>
    <w:rPr>
      <w:rFonts w:ascii="Calibri" w:eastAsia="Calibri" w:hAnsi="Calibri" w:cs="Times New Roman"/>
    </w:rPr>
  </w:style>
  <w:style w:type="paragraph" w:styleId="Pieddepage">
    <w:name w:val="footer"/>
    <w:basedOn w:val="Normal"/>
    <w:link w:val="PieddepageCar"/>
    <w:uiPriority w:val="99"/>
    <w:semiHidden/>
    <w:unhideWhenUsed/>
    <w:rsid w:val="006732B9"/>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732B9"/>
    <w:rPr>
      <w:rFonts w:ascii="Calibri" w:eastAsia="Calibri" w:hAnsi="Calibri" w:cs="Times New Roman"/>
    </w:rPr>
  </w:style>
  <w:style w:type="paragraph" w:styleId="Paragraphedeliste">
    <w:name w:val="List Paragraph"/>
    <w:basedOn w:val="Normal"/>
    <w:uiPriority w:val="34"/>
    <w:qFormat/>
    <w:rsid w:val="00D6482B"/>
    <w:pPr>
      <w:ind w:left="720"/>
      <w:contextualSpacing/>
    </w:pPr>
  </w:style>
  <w:style w:type="character" w:customStyle="1" w:styleId="Titre3Car">
    <w:name w:val="Titre 3 Car"/>
    <w:basedOn w:val="Policepardfaut"/>
    <w:link w:val="Titre3"/>
    <w:uiPriority w:val="9"/>
    <w:rsid w:val="006F138B"/>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6F138B"/>
    <w:pPr>
      <w:spacing w:before="100" w:beforeAutospacing="1" w:after="100" w:afterAutospacing="1" w:line="240" w:lineRule="auto"/>
    </w:pPr>
    <w:rPr>
      <w:rFonts w:ascii="Times New Roman" w:eastAsia="Times New Roman" w:hAnsi="Times New Roman"/>
      <w:sz w:val="24"/>
      <w:szCs w:val="24"/>
      <w:lang w:eastAsia="fr-FR"/>
    </w:rPr>
  </w:style>
  <w:style w:type="character" w:styleId="lev">
    <w:name w:val="Strong"/>
    <w:basedOn w:val="Policepardfaut"/>
    <w:uiPriority w:val="22"/>
    <w:qFormat/>
    <w:rsid w:val="006F138B"/>
    <w:rPr>
      <w:b/>
      <w:bCs/>
    </w:rPr>
  </w:style>
  <w:style w:type="character" w:styleId="Accentuation">
    <w:name w:val="Emphasis"/>
    <w:basedOn w:val="Policepardfaut"/>
    <w:uiPriority w:val="20"/>
    <w:qFormat/>
    <w:rsid w:val="006F138B"/>
    <w:rPr>
      <w:i/>
      <w:iCs/>
    </w:rPr>
  </w:style>
  <w:style w:type="character" w:customStyle="1" w:styleId="Titre2Car">
    <w:name w:val="Titre 2 Car"/>
    <w:basedOn w:val="Policepardfaut"/>
    <w:link w:val="Titre2"/>
    <w:uiPriority w:val="9"/>
    <w:semiHidden/>
    <w:rsid w:val="00872965"/>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16475136">
      <w:bodyDiv w:val="1"/>
      <w:marLeft w:val="0"/>
      <w:marRight w:val="0"/>
      <w:marTop w:val="0"/>
      <w:marBottom w:val="0"/>
      <w:divBdr>
        <w:top w:val="none" w:sz="0" w:space="0" w:color="auto"/>
        <w:left w:val="none" w:sz="0" w:space="0" w:color="auto"/>
        <w:bottom w:val="none" w:sz="0" w:space="0" w:color="auto"/>
        <w:right w:val="none" w:sz="0" w:space="0" w:color="auto"/>
      </w:divBdr>
    </w:div>
    <w:div w:id="1879974431">
      <w:bodyDiv w:val="1"/>
      <w:marLeft w:val="0"/>
      <w:marRight w:val="0"/>
      <w:marTop w:val="0"/>
      <w:marBottom w:val="0"/>
      <w:divBdr>
        <w:top w:val="none" w:sz="0" w:space="0" w:color="auto"/>
        <w:left w:val="none" w:sz="0" w:space="0" w:color="auto"/>
        <w:bottom w:val="none" w:sz="0" w:space="0" w:color="auto"/>
        <w:right w:val="none" w:sz="0" w:space="0" w:color="auto"/>
      </w:divBdr>
    </w:div>
    <w:div w:id="2087990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35" Type="http://schemas.microsoft.com/office/2007/relationships/stylesWithEffects" Target="stylesWithEffect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D04458-D4C5-4D91-8CF8-5C1E6DBA0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311</Words>
  <Characters>1715</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 pc1</dc:creator>
  <cp:lastModifiedBy>tipazaA</cp:lastModifiedBy>
  <cp:revision>3</cp:revision>
  <cp:lastPrinted>2025-05-31T14:02:00Z</cp:lastPrinted>
  <dcterms:created xsi:type="dcterms:W3CDTF">2026-02-22T14:31:00Z</dcterms:created>
  <dcterms:modified xsi:type="dcterms:W3CDTF">2026-02-22T19:00:00Z</dcterms:modified>
</cp:coreProperties>
</file>