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F2E" w:rsidRPr="00254F2E" w:rsidRDefault="00254F2E" w:rsidP="00254F2E">
      <w:pPr>
        <w:spacing w:after="0"/>
        <w:jc w:val="center"/>
        <w:rPr>
          <w:rFonts w:ascii="Simplified Arabic" w:hAnsi="Simplified Arabic" w:cs="Simplified Arabic"/>
          <w:b/>
          <w:bCs/>
          <w:sz w:val="32"/>
          <w:szCs w:val="32"/>
          <w:rtl/>
        </w:rPr>
      </w:pPr>
      <w:r w:rsidRPr="00254F2E">
        <w:rPr>
          <w:rFonts w:ascii="Simplified Arabic" w:hAnsi="Simplified Arabic" w:cs="Simplified Arabic"/>
          <w:b/>
          <w:bCs/>
          <w:sz w:val="32"/>
          <w:szCs w:val="32"/>
          <w:rtl/>
        </w:rPr>
        <w:t>المركز الجامعي عبد الله مرسلي تيبازة</w:t>
      </w:r>
    </w:p>
    <w:p w:rsidR="00BF4BB7" w:rsidRDefault="00254F2E" w:rsidP="00254F2E">
      <w:pPr>
        <w:spacing w:after="0"/>
        <w:jc w:val="center"/>
        <w:rPr>
          <w:rFonts w:ascii="Simplified Arabic" w:hAnsi="Simplified Arabic" w:cs="Simplified Arabic"/>
          <w:b/>
          <w:bCs/>
          <w:sz w:val="32"/>
          <w:szCs w:val="32"/>
        </w:rPr>
      </w:pPr>
      <w:r w:rsidRPr="00254F2E">
        <w:rPr>
          <w:rFonts w:ascii="Simplified Arabic" w:hAnsi="Simplified Arabic" w:cs="Simplified Arabic"/>
          <w:b/>
          <w:bCs/>
          <w:sz w:val="32"/>
          <w:szCs w:val="32"/>
          <w:rtl/>
        </w:rPr>
        <w:t>قسم اللغة والأدب العربي</w:t>
      </w:r>
    </w:p>
    <w:p w:rsidR="00254F2E" w:rsidRPr="00254F2E" w:rsidRDefault="00254F2E" w:rsidP="00254F2E">
      <w:pPr>
        <w:spacing w:after="0"/>
        <w:rPr>
          <w:rFonts w:ascii="Simplified Arabic" w:hAnsi="Simplified Arabic" w:cs="Simplified Arabic"/>
          <w:b/>
          <w:bCs/>
          <w:sz w:val="44"/>
          <w:szCs w:val="44"/>
          <w:rtl/>
        </w:rPr>
      </w:pPr>
    </w:p>
    <w:p w:rsidR="00254F2E" w:rsidRDefault="00254F2E" w:rsidP="00254F2E">
      <w:pPr>
        <w:spacing w:after="0"/>
        <w:jc w:val="center"/>
        <w:rPr>
          <w:rFonts w:ascii="Simplified Arabic" w:hAnsi="Simplified Arabic" w:cs="Simplified Arabic"/>
          <w:b/>
          <w:bCs/>
          <w:sz w:val="44"/>
          <w:szCs w:val="44"/>
        </w:rPr>
      </w:pPr>
      <w:r w:rsidRPr="00254F2E">
        <w:rPr>
          <w:rFonts w:ascii="Simplified Arabic" w:hAnsi="Simplified Arabic" w:cs="Simplified Arabic" w:hint="cs"/>
          <w:b/>
          <w:bCs/>
          <w:sz w:val="44"/>
          <w:szCs w:val="44"/>
          <w:rtl/>
        </w:rPr>
        <w:t>دروس الأعمال الموجهة في مقياس المقاربات النقدية المعاصرة</w:t>
      </w:r>
    </w:p>
    <w:p w:rsidR="00254F2E" w:rsidRPr="00254F2E" w:rsidRDefault="00254F2E" w:rsidP="00254F2E">
      <w:pPr>
        <w:spacing w:after="0"/>
        <w:jc w:val="center"/>
        <w:rPr>
          <w:rFonts w:ascii="Simplified Arabic" w:hAnsi="Simplified Arabic" w:cs="Simplified Arabic"/>
          <w:b/>
          <w:bCs/>
          <w:sz w:val="40"/>
          <w:szCs w:val="40"/>
          <w:rtl/>
        </w:rPr>
      </w:pPr>
    </w:p>
    <w:p w:rsidR="00254F2E" w:rsidRPr="00254F2E" w:rsidRDefault="00254F2E" w:rsidP="00254F2E">
      <w:pPr>
        <w:spacing w:after="0"/>
        <w:rPr>
          <w:rFonts w:ascii="Simplified Arabic" w:hAnsi="Simplified Arabic" w:cs="Simplified Arabic"/>
          <w:b/>
          <w:bCs/>
          <w:sz w:val="40"/>
          <w:szCs w:val="40"/>
          <w:u w:val="single"/>
          <w:rtl/>
        </w:rPr>
      </w:pPr>
      <w:r w:rsidRPr="00254F2E">
        <w:rPr>
          <w:rFonts w:ascii="Simplified Arabic" w:hAnsi="Simplified Arabic" w:cs="Simplified Arabic" w:hint="cs"/>
          <w:b/>
          <w:bCs/>
          <w:sz w:val="40"/>
          <w:szCs w:val="40"/>
          <w:u w:val="single"/>
          <w:rtl/>
        </w:rPr>
        <w:t xml:space="preserve">أستاذة المقياس: </w:t>
      </w:r>
    </w:p>
    <w:p w:rsidR="00254F2E" w:rsidRPr="00254F2E" w:rsidRDefault="00254F2E" w:rsidP="00254F2E">
      <w:pPr>
        <w:pStyle w:val="Paragraphedeliste"/>
        <w:numPr>
          <w:ilvl w:val="0"/>
          <w:numId w:val="12"/>
        </w:numPr>
        <w:spacing w:after="0"/>
        <w:rPr>
          <w:rFonts w:ascii="Simplified Arabic" w:hAnsi="Simplified Arabic" w:cs="Simplified Arabic"/>
          <w:sz w:val="40"/>
          <w:szCs w:val="40"/>
        </w:rPr>
      </w:pPr>
      <w:r w:rsidRPr="00254F2E">
        <w:rPr>
          <w:rFonts w:ascii="Simplified Arabic" w:hAnsi="Simplified Arabic" w:cs="Simplified Arabic" w:hint="cs"/>
          <w:b/>
          <w:bCs/>
          <w:sz w:val="40"/>
          <w:szCs w:val="40"/>
          <w:rtl/>
        </w:rPr>
        <w:t>حياة دقي.</w:t>
      </w:r>
    </w:p>
    <w:p w:rsidR="00254F2E" w:rsidRPr="00254F2E" w:rsidRDefault="00254F2E" w:rsidP="00254F2E">
      <w:pPr>
        <w:spacing w:after="0"/>
        <w:rPr>
          <w:rFonts w:ascii="Simplified Arabic" w:hAnsi="Simplified Arabic" w:cs="Simplified Arabic"/>
          <w:sz w:val="40"/>
          <w:szCs w:val="40"/>
          <w:rtl/>
        </w:rPr>
      </w:pPr>
      <w:r w:rsidRPr="00254F2E">
        <w:rPr>
          <w:rFonts w:ascii="Simplified Arabic" w:hAnsi="Simplified Arabic" w:cs="Simplified Arabic" w:hint="cs"/>
          <w:b/>
          <w:bCs/>
          <w:sz w:val="40"/>
          <w:szCs w:val="40"/>
          <w:u w:val="single"/>
          <w:rtl/>
        </w:rPr>
        <w:t>المستوى:</w:t>
      </w:r>
      <w:r w:rsidRPr="00254F2E">
        <w:rPr>
          <w:rFonts w:ascii="Simplified Arabic" w:hAnsi="Simplified Arabic" w:cs="Simplified Arabic" w:hint="cs"/>
          <w:sz w:val="40"/>
          <w:szCs w:val="40"/>
          <w:rtl/>
        </w:rPr>
        <w:t xml:space="preserve"> ثانية ليسانس</w:t>
      </w:r>
    </w:p>
    <w:p w:rsidR="00254F2E" w:rsidRPr="00254F2E" w:rsidRDefault="00254F2E" w:rsidP="00254F2E">
      <w:pPr>
        <w:spacing w:after="0"/>
        <w:rPr>
          <w:rFonts w:ascii="Simplified Arabic" w:hAnsi="Simplified Arabic" w:cs="Simplified Arabic"/>
          <w:b/>
          <w:bCs/>
          <w:sz w:val="40"/>
          <w:szCs w:val="40"/>
          <w:u w:val="single"/>
          <w:rtl/>
        </w:rPr>
      </w:pPr>
      <w:r w:rsidRPr="00254F2E">
        <w:rPr>
          <w:rFonts w:ascii="Simplified Arabic" w:hAnsi="Simplified Arabic" w:cs="Simplified Arabic" w:hint="cs"/>
          <w:b/>
          <w:bCs/>
          <w:sz w:val="40"/>
          <w:szCs w:val="40"/>
          <w:u w:val="single"/>
          <w:rtl/>
        </w:rPr>
        <w:t xml:space="preserve">التخصص: </w:t>
      </w:r>
    </w:p>
    <w:p w:rsidR="00254F2E" w:rsidRPr="00254F2E" w:rsidRDefault="00254F2E" w:rsidP="00254F2E">
      <w:pPr>
        <w:spacing w:after="0"/>
        <w:rPr>
          <w:rFonts w:ascii="Simplified Arabic" w:hAnsi="Simplified Arabic" w:cs="Simplified Arabic"/>
          <w:sz w:val="40"/>
          <w:szCs w:val="40"/>
        </w:rPr>
      </w:pPr>
      <w:r w:rsidRPr="00254F2E">
        <w:rPr>
          <w:rFonts w:ascii="Simplified Arabic" w:hAnsi="Simplified Arabic" w:cs="Simplified Arabic" w:hint="cs"/>
          <w:sz w:val="40"/>
          <w:szCs w:val="40"/>
          <w:rtl/>
        </w:rPr>
        <w:t xml:space="preserve">دراسات لغوية، الأفواج: </w:t>
      </w:r>
      <w:r w:rsidRPr="00254F2E">
        <w:rPr>
          <w:rFonts w:ascii="Simplified Arabic" w:hAnsi="Simplified Arabic" w:cs="Simplified Arabic"/>
          <w:sz w:val="40"/>
          <w:szCs w:val="40"/>
        </w:rPr>
        <w:t>01/02/03/04/05</w:t>
      </w:r>
    </w:p>
    <w:p w:rsidR="00254F2E" w:rsidRPr="00254F2E" w:rsidRDefault="00254F2E" w:rsidP="00254F2E">
      <w:pPr>
        <w:spacing w:after="0"/>
        <w:rPr>
          <w:rFonts w:ascii="Simplified Arabic" w:hAnsi="Simplified Arabic" w:cs="Simplified Arabic"/>
          <w:sz w:val="40"/>
          <w:szCs w:val="40"/>
        </w:rPr>
      </w:pPr>
      <w:r w:rsidRPr="00254F2E">
        <w:rPr>
          <w:rFonts w:ascii="Simplified Arabic" w:hAnsi="Simplified Arabic" w:cs="Simplified Arabic" w:hint="cs"/>
          <w:sz w:val="40"/>
          <w:szCs w:val="40"/>
          <w:rtl/>
        </w:rPr>
        <w:t xml:space="preserve">دراسات نقدية، الأفواج: </w:t>
      </w:r>
      <w:r w:rsidRPr="00254F2E">
        <w:rPr>
          <w:rFonts w:ascii="Simplified Arabic" w:hAnsi="Simplified Arabic" w:cs="Simplified Arabic"/>
          <w:sz w:val="40"/>
          <w:szCs w:val="40"/>
        </w:rPr>
        <w:t>03/04</w:t>
      </w:r>
    </w:p>
    <w:p w:rsidR="00254F2E" w:rsidRDefault="00254F2E" w:rsidP="00254F2E">
      <w:pPr>
        <w:spacing w:after="0"/>
        <w:rPr>
          <w:rFonts w:ascii="Simplified Arabic" w:hAnsi="Simplified Arabic" w:cs="Simplified Arabic"/>
          <w:sz w:val="32"/>
          <w:szCs w:val="32"/>
        </w:rPr>
      </w:pPr>
    </w:p>
    <w:p w:rsidR="00254F2E" w:rsidRDefault="00254F2E" w:rsidP="00254F2E">
      <w:pPr>
        <w:spacing w:after="0"/>
        <w:rPr>
          <w:rFonts w:ascii="Simplified Arabic" w:hAnsi="Simplified Arabic" w:cs="Simplified Arabic"/>
          <w:sz w:val="32"/>
          <w:szCs w:val="32"/>
        </w:rPr>
      </w:pPr>
    </w:p>
    <w:p w:rsidR="00254F2E" w:rsidRDefault="00254F2E" w:rsidP="00254F2E">
      <w:pPr>
        <w:spacing w:after="0"/>
        <w:rPr>
          <w:rFonts w:ascii="Simplified Arabic" w:hAnsi="Simplified Arabic" w:cs="Simplified Arabic"/>
          <w:sz w:val="32"/>
          <w:szCs w:val="32"/>
        </w:rPr>
      </w:pPr>
    </w:p>
    <w:p w:rsidR="0023433B" w:rsidRPr="0023433B" w:rsidRDefault="00254F2E" w:rsidP="0023433B">
      <w:pPr>
        <w:spacing w:after="0"/>
        <w:jc w:val="center"/>
        <w:rPr>
          <w:rFonts w:ascii="Simplified Arabic" w:hAnsi="Simplified Arabic" w:cs="Simplified Arabic"/>
          <w:b/>
          <w:bCs/>
          <w:sz w:val="32"/>
          <w:szCs w:val="32"/>
          <w:rtl/>
        </w:rPr>
      </w:pPr>
      <w:r w:rsidRPr="00254F2E">
        <w:rPr>
          <w:rFonts w:ascii="Simplified Arabic" w:hAnsi="Simplified Arabic" w:cs="Simplified Arabic" w:hint="cs"/>
          <w:b/>
          <w:bCs/>
          <w:sz w:val="32"/>
          <w:szCs w:val="32"/>
          <w:rtl/>
        </w:rPr>
        <w:t>السنة الجامعيّة: 2021-2022.</w:t>
      </w:r>
    </w:p>
    <w:p w:rsidR="0023433B" w:rsidRPr="007A4AD1" w:rsidRDefault="0023433B" w:rsidP="0023433B">
      <w:pPr>
        <w:spacing w:after="0"/>
        <w:jc w:val="center"/>
        <w:rPr>
          <w:rFonts w:cs="Monotype Koufi"/>
          <w:b/>
          <w:bCs/>
          <w:sz w:val="44"/>
          <w:szCs w:val="44"/>
          <w:rtl/>
        </w:rPr>
      </w:pPr>
      <w:r>
        <w:rPr>
          <w:rFonts w:cs="Monotype Koufi" w:hint="cs"/>
          <w:b/>
          <w:bCs/>
          <w:sz w:val="44"/>
          <w:szCs w:val="44"/>
          <w:rtl/>
        </w:rPr>
        <w:lastRenderedPageBreak/>
        <w:t>البنيوية التكوينية (لوكاش، جولدمان)</w:t>
      </w:r>
    </w:p>
    <w:p w:rsidR="0023433B" w:rsidRPr="003E5D50" w:rsidRDefault="0023433B" w:rsidP="0023433B">
      <w:pPr>
        <w:spacing w:after="0"/>
        <w:jc w:val="both"/>
        <w:rPr>
          <w:b/>
          <w:bCs/>
          <w:u w:val="single"/>
        </w:rPr>
      </w:pPr>
      <w:r w:rsidRPr="003E5D50">
        <w:rPr>
          <w:rFonts w:hint="cs"/>
          <w:b/>
          <w:bCs/>
          <w:sz w:val="40"/>
          <w:szCs w:val="40"/>
          <w:u w:val="single"/>
          <w:rtl/>
        </w:rPr>
        <w:t>أولا : نشأة البنيوية التكوينية</w:t>
      </w:r>
    </w:p>
    <w:p w:rsidR="0023433B" w:rsidRDefault="0023433B" w:rsidP="0023433B">
      <w:pPr>
        <w:spacing w:after="0"/>
        <w:jc w:val="both"/>
        <w:rPr>
          <w:rtl/>
        </w:rPr>
      </w:pPr>
      <w:r w:rsidRPr="00AE5245">
        <w:rPr>
          <w:rFonts w:hint="cs"/>
          <w:rtl/>
        </w:rPr>
        <w:t xml:space="preserve">بعد أن حاولت البنيوية إعلاء سلطة النص من خلال حصر المعنى في بنية اللغة ونسقها المغلق ولدت البنيوية التكوينية على يد " </w:t>
      </w:r>
      <w:r w:rsidRPr="003E5D50">
        <w:rPr>
          <w:rFonts w:hint="cs"/>
          <w:b/>
          <w:bCs/>
          <w:rtl/>
        </w:rPr>
        <w:t>لوسيان غولدمان</w:t>
      </w:r>
      <w:r w:rsidRPr="00AE5245">
        <w:rPr>
          <w:rFonts w:hint="cs"/>
          <w:rtl/>
        </w:rPr>
        <w:t>" لتكون ردا على انغلاقها حيث حاول غولدمان أن يجمع في منهجه الجديد بين البنية والتكوين فمنهج البنيوية منغلق على بنية موضوعة لا يتجاوزها إلى خارجه بحثا ودرسا لعناصرها الداخلية ولنسقها ومنهج التكوين</w:t>
      </w:r>
      <w:r>
        <w:rPr>
          <w:rFonts w:hint="cs"/>
          <w:rtl/>
        </w:rPr>
        <w:t xml:space="preserve"> لا يغفل الأصل ويجعل هذا الأصل منفتحا على مجالات يرفضها المنهج الأول مثل التاريخ وعلم الاجتماع والاقتصاد وعلم النفس هذه العلوم تبرز المؤثرات الخارجية الأساسية في أعمال الثقافة كلها سواء أكانت فلسفية أم علمية أم دينية أو أدبية أم فنية إن البنيوية التكوينية من منظور </w:t>
      </w:r>
      <w:r w:rsidRPr="003E5D50">
        <w:rPr>
          <w:rFonts w:hint="cs"/>
          <w:b/>
          <w:bCs/>
          <w:rtl/>
        </w:rPr>
        <w:t>غولدمان</w:t>
      </w:r>
      <w:r>
        <w:rPr>
          <w:rFonts w:hint="cs"/>
          <w:rtl/>
        </w:rPr>
        <w:t xml:space="preserve"> تسعى إلى تجاوز النمط المغلق الذي وقعت فيه البنيوية وهذا من خلال الانفتاح على جوانب اجتماعية ثقافية واقتصادية من شأنها أن تضيف إلى معنى النص وتسهم في تشكيله.</w:t>
      </w:r>
    </w:p>
    <w:p w:rsidR="0023433B" w:rsidRDefault="0023433B" w:rsidP="0023433B">
      <w:pPr>
        <w:spacing w:after="0"/>
        <w:jc w:val="both"/>
        <w:rPr>
          <w:rtl/>
        </w:rPr>
      </w:pPr>
      <w:r>
        <w:rPr>
          <w:rFonts w:hint="cs"/>
          <w:rtl/>
        </w:rPr>
        <w:t xml:space="preserve">هكذا سعت البنيوية التكوينية إلى الانطلاق من البنيوية ثم محاولة تجاوزها عبر المزاوجة بين داخل النص وخارجه وفي هذا تأثير كبير بالفلسفة الماركسية المادية والمناهج الواقعية والاجتماعية لذلك كانت البنيوية التكوينية تنتمي إلى الماركسية اتجاها ورؤية ومنهجا جدليا واجتماعيا دون أن تتنكر للمناهج الأخرى وفي هذا الصدد يقول حسن المناصرة: يمكن اعتبار البنيوية التكوينية من أهم المنهجيات التي جمعت بين الواقعية الجديدة والبنيوية الشكلية وذلك عن طريق دمج بين علاقات النص الداخلية وما يفضي إليه من علاقات خارجية ذات صياغة نصية اجتماعية إذا اعتبرت هذه البنيوية الشكل اللغوي مجالا رحبا لتفسير العلاقات الاجتماعية الموجودة أو المتخيلة.   </w:t>
      </w:r>
    </w:p>
    <w:p w:rsidR="0023433B" w:rsidRDefault="0023433B" w:rsidP="0023433B">
      <w:pPr>
        <w:spacing w:after="0"/>
        <w:jc w:val="both"/>
        <w:rPr>
          <w:rtl/>
        </w:rPr>
      </w:pPr>
      <w:r>
        <w:rPr>
          <w:rFonts w:hint="cs"/>
          <w:rtl/>
        </w:rPr>
        <w:lastRenderedPageBreak/>
        <w:t xml:space="preserve">بمعنى أن </w:t>
      </w:r>
      <w:r w:rsidRPr="003E5D50">
        <w:rPr>
          <w:rFonts w:hint="cs"/>
          <w:b/>
          <w:bCs/>
          <w:rtl/>
        </w:rPr>
        <w:t>غولدمان</w:t>
      </w:r>
      <w:r>
        <w:rPr>
          <w:rFonts w:hint="cs"/>
          <w:rtl/>
        </w:rPr>
        <w:t xml:space="preserve"> يجمع بين البنيوية في احتكامها لبنية النص الداخلية والفكر الماركسي من خلال إهتمامه بالعوامل الاجتماعية التي تؤثر في إنتاج العمل الأدبي أي الجمع بين بنية النص المكتفية بذاتها والماركسية المتجاوزة للبنية الداخلية إلى مؤثرات خارجية.</w:t>
      </w:r>
    </w:p>
    <w:p w:rsidR="0023433B" w:rsidRPr="003E5D50" w:rsidRDefault="0023433B" w:rsidP="0023433B">
      <w:pPr>
        <w:spacing w:after="0"/>
        <w:jc w:val="both"/>
        <w:rPr>
          <w:b/>
          <w:bCs/>
          <w:sz w:val="40"/>
          <w:szCs w:val="40"/>
          <w:u w:val="single"/>
          <w:rtl/>
        </w:rPr>
      </w:pPr>
      <w:r w:rsidRPr="003E5D50">
        <w:rPr>
          <w:rFonts w:hint="cs"/>
          <w:b/>
          <w:bCs/>
          <w:sz w:val="40"/>
          <w:szCs w:val="40"/>
          <w:u w:val="single"/>
          <w:rtl/>
        </w:rPr>
        <w:t>ثانيا : أسس البنيوية التكوينية</w:t>
      </w:r>
    </w:p>
    <w:p w:rsidR="0023433B" w:rsidRDefault="0023433B" w:rsidP="0023433B">
      <w:pPr>
        <w:spacing w:after="0"/>
        <w:jc w:val="both"/>
        <w:rPr>
          <w:rtl/>
        </w:rPr>
      </w:pPr>
      <w:r w:rsidRPr="00B45007">
        <w:rPr>
          <w:rFonts w:hint="cs"/>
          <w:rtl/>
        </w:rPr>
        <w:t xml:space="preserve">تأثر </w:t>
      </w:r>
      <w:r w:rsidRPr="00270968">
        <w:rPr>
          <w:rFonts w:hint="cs"/>
          <w:b/>
          <w:bCs/>
          <w:rtl/>
        </w:rPr>
        <w:t>لوسيان غولدمان</w:t>
      </w:r>
      <w:r w:rsidRPr="00B45007">
        <w:rPr>
          <w:rFonts w:hint="cs"/>
          <w:rtl/>
        </w:rPr>
        <w:t xml:space="preserve"> بمعلمه </w:t>
      </w:r>
      <w:r w:rsidRPr="00270968">
        <w:rPr>
          <w:rFonts w:hint="cs"/>
          <w:b/>
          <w:bCs/>
          <w:rtl/>
        </w:rPr>
        <w:t>جورج لوكاتش</w:t>
      </w:r>
      <w:r w:rsidRPr="00B45007">
        <w:rPr>
          <w:rFonts w:hint="cs"/>
          <w:rtl/>
        </w:rPr>
        <w:t xml:space="preserve"> أيما تأثر، وقد بدا هذا جليا من خلال مقالاته المتعددة عن معلمه </w:t>
      </w:r>
      <w:r w:rsidRPr="00270968">
        <w:rPr>
          <w:rFonts w:hint="cs"/>
          <w:b/>
          <w:bCs/>
          <w:rtl/>
        </w:rPr>
        <w:t>لوكاتش</w:t>
      </w:r>
      <w:r w:rsidRPr="00B45007">
        <w:rPr>
          <w:rFonts w:hint="cs"/>
          <w:rtl/>
        </w:rPr>
        <w:t xml:space="preserve"> وترجمات كتبه ، حيث يميز </w:t>
      </w:r>
      <w:r w:rsidRPr="00270968">
        <w:rPr>
          <w:rFonts w:hint="cs"/>
          <w:b/>
          <w:bCs/>
          <w:rtl/>
        </w:rPr>
        <w:t>غولدمان</w:t>
      </w:r>
      <w:r w:rsidRPr="00B45007">
        <w:rPr>
          <w:rFonts w:hint="cs"/>
          <w:rtl/>
        </w:rPr>
        <w:t xml:space="preserve"> في تاريخ </w:t>
      </w:r>
      <w:r w:rsidRPr="00270968">
        <w:rPr>
          <w:rFonts w:hint="cs"/>
          <w:b/>
          <w:bCs/>
          <w:rtl/>
        </w:rPr>
        <w:t>لوكاتش</w:t>
      </w:r>
      <w:r w:rsidRPr="00B45007">
        <w:rPr>
          <w:rFonts w:hint="cs"/>
          <w:rtl/>
        </w:rPr>
        <w:t xml:space="preserve"> النقدي مرحلتين بارزتين:</w:t>
      </w:r>
    </w:p>
    <w:p w:rsidR="0023433B" w:rsidRDefault="0023433B" w:rsidP="0023433B">
      <w:pPr>
        <w:spacing w:after="0"/>
        <w:jc w:val="both"/>
      </w:pPr>
      <w:r>
        <w:rPr>
          <w:rFonts w:hint="cs"/>
          <w:rtl/>
        </w:rPr>
        <w:t xml:space="preserve">مرحلة الكتابات الأولى </w:t>
      </w:r>
      <w:r>
        <w:rPr>
          <w:rtl/>
        </w:rPr>
        <w:t>–</w:t>
      </w:r>
      <w:r>
        <w:rPr>
          <w:rFonts w:hint="cs"/>
          <w:rtl/>
        </w:rPr>
        <w:t xml:space="preserve"> التي أعجب بها- وهي المرحلة التي سبقت تراجعات لوكاتش ونقده الذاتي الذي فرض عليه النظام الستاليني وتميزت بكتبه الشهيرة  الثلاثة الروح والأشكال ، نظيرة الرواية، التاريخ والوعي الطبقي ، أما المرحلة الستالينية أو ما بعدها فلا يعلق عليها غولدمان أهمية كبرى بل يهملها في غالب الأحيان.</w:t>
      </w:r>
    </w:p>
    <w:p w:rsidR="0023433B" w:rsidRDefault="0023433B" w:rsidP="0023433B">
      <w:pPr>
        <w:spacing w:after="0"/>
        <w:jc w:val="both"/>
        <w:rPr>
          <w:rtl/>
        </w:rPr>
      </w:pPr>
      <w:r>
        <w:rPr>
          <w:rFonts w:hint="cs"/>
          <w:rtl/>
        </w:rPr>
        <w:t xml:space="preserve">ولما كانت البنيوية التكوينية محاولة نقدية تسعى لفهم الأدب وربطه بالحياة الاجتماعية فقد استندت إلى جملة من المرتكزات التي وضعها </w:t>
      </w:r>
      <w:r w:rsidRPr="00270968">
        <w:rPr>
          <w:rFonts w:hint="cs"/>
          <w:b/>
          <w:bCs/>
          <w:rtl/>
        </w:rPr>
        <w:t>غولدمان</w:t>
      </w:r>
      <w:r>
        <w:rPr>
          <w:rFonts w:hint="cs"/>
          <w:rtl/>
        </w:rPr>
        <w:t xml:space="preserve"> تأثرا بمعلمه </w:t>
      </w:r>
      <w:r w:rsidRPr="00270968">
        <w:rPr>
          <w:rFonts w:hint="cs"/>
          <w:b/>
          <w:bCs/>
          <w:rtl/>
        </w:rPr>
        <w:t>جورج لوكاتش</w:t>
      </w:r>
      <w:r>
        <w:rPr>
          <w:rFonts w:hint="cs"/>
          <w:rtl/>
        </w:rPr>
        <w:t xml:space="preserve"> وأصبحت فيما بعد مفاهيما أساسية في هذا المنهج.</w:t>
      </w:r>
    </w:p>
    <w:p w:rsidR="0023433B" w:rsidRDefault="0023433B" w:rsidP="0023433B">
      <w:pPr>
        <w:pStyle w:val="Paragraphedeliste"/>
        <w:numPr>
          <w:ilvl w:val="0"/>
          <w:numId w:val="14"/>
        </w:numPr>
        <w:spacing w:after="0"/>
        <w:jc w:val="both"/>
        <w:rPr>
          <w:b/>
          <w:bCs/>
        </w:rPr>
      </w:pPr>
      <w:r w:rsidRPr="00701214">
        <w:rPr>
          <w:rFonts w:hint="cs"/>
          <w:b/>
          <w:bCs/>
          <w:rtl/>
        </w:rPr>
        <w:t>الفهم والتفسير</w:t>
      </w:r>
    </w:p>
    <w:p w:rsidR="0023433B" w:rsidRDefault="0023433B" w:rsidP="0023433B">
      <w:pPr>
        <w:spacing w:after="0"/>
        <w:jc w:val="both"/>
        <w:rPr>
          <w:rtl/>
        </w:rPr>
      </w:pPr>
      <w:r w:rsidRPr="00CC798F">
        <w:rPr>
          <w:rFonts w:hint="cs"/>
          <w:rtl/>
        </w:rPr>
        <w:t xml:space="preserve">مفهومان وضعهما </w:t>
      </w:r>
      <w:r w:rsidRPr="00270968">
        <w:rPr>
          <w:rFonts w:hint="cs"/>
          <w:b/>
          <w:bCs/>
          <w:rtl/>
        </w:rPr>
        <w:t>غولدمان</w:t>
      </w:r>
      <w:r w:rsidRPr="00CC798F">
        <w:rPr>
          <w:rFonts w:hint="cs"/>
          <w:rtl/>
        </w:rPr>
        <w:t xml:space="preserve"> وربطهما ببنية النص</w:t>
      </w:r>
      <w:r>
        <w:rPr>
          <w:rFonts w:hint="cs"/>
          <w:rtl/>
        </w:rPr>
        <w:t xml:space="preserve"> ، حيث يظهر الفهم على بنية النص الأدبي فيما يعمل التفسير على الربط بين هذا العمل أو هذا النص والمؤثرات الخارجية، وبهذا فالفهم والتفسير مثلا زمن فلا تفسير بلا فهم ولا فهم بلا تفسير، ولفهم بنية عمل فلسفي أو أدبي لا مناص من تناول بنية كل واحد منها بالدرس والتحليل ومحاولة معرفة مدى التحامها وتماسك أجزائها معها كلها، وبتفسيرها ، وهذا يعني أن الفهم يكون على مستوى أول ، يرتبط بلغة النص ووحداته الدلالية وتراكيبه ، أما التفسير فيبحث في علاقات هذه الأجزاء الداخلية ببعضها وبما هو خارج عنها ولهذا ينبغي أن نظل </w:t>
      </w:r>
      <w:r>
        <w:rPr>
          <w:rFonts w:hint="cs"/>
          <w:rtl/>
        </w:rPr>
        <w:lastRenderedPageBreak/>
        <w:t>متحفظين في أذهاننا بواقع أن الفهم ليس وحده المحايث دائما في النصوص المدرسية في حين يظل التفسير خارجا عنها ، بل إن كل ما ربط من النص بالواقع الموجود خارجه سواء تعلق الأمر بفئة اجتماعية أو بنفسية الكاتب .</w:t>
      </w:r>
    </w:p>
    <w:p w:rsidR="0023433B" w:rsidRPr="00351FFB" w:rsidRDefault="0023433B" w:rsidP="0023433B">
      <w:pPr>
        <w:spacing w:after="0"/>
        <w:ind w:left="360"/>
        <w:jc w:val="both"/>
        <w:rPr>
          <w:b/>
          <w:bCs/>
        </w:rPr>
      </w:pPr>
      <w:r w:rsidRPr="00351FFB">
        <w:rPr>
          <w:rFonts w:hint="cs"/>
          <w:b/>
          <w:bCs/>
          <w:rtl/>
        </w:rPr>
        <w:t>2-</w:t>
      </w:r>
      <w:r>
        <w:rPr>
          <w:rFonts w:hint="cs"/>
          <w:rtl/>
        </w:rPr>
        <w:t xml:space="preserve">   </w:t>
      </w:r>
      <w:r w:rsidRPr="00351FFB">
        <w:rPr>
          <w:rFonts w:hint="cs"/>
          <w:b/>
          <w:bCs/>
          <w:rtl/>
        </w:rPr>
        <w:t>الوعي الممكن والوعي الفعلي</w:t>
      </w:r>
    </w:p>
    <w:p w:rsidR="0023433B" w:rsidRDefault="0023433B" w:rsidP="0023433B">
      <w:pPr>
        <w:spacing w:after="0"/>
        <w:jc w:val="both"/>
        <w:rPr>
          <w:rtl/>
        </w:rPr>
      </w:pPr>
      <w:r w:rsidRPr="00C94A4F">
        <w:rPr>
          <w:rFonts w:hint="cs"/>
          <w:rtl/>
        </w:rPr>
        <w:t xml:space="preserve">يميز </w:t>
      </w:r>
      <w:r w:rsidRPr="00C94A4F">
        <w:rPr>
          <w:rFonts w:hint="cs"/>
          <w:b/>
          <w:bCs/>
          <w:rtl/>
        </w:rPr>
        <w:t>لوسيان غولدمان</w:t>
      </w:r>
      <w:r w:rsidRPr="00C94A4F">
        <w:rPr>
          <w:rFonts w:hint="cs"/>
          <w:rtl/>
        </w:rPr>
        <w:t xml:space="preserve"> بين نمطين من الوعي ، فالإنسان يكون نموذجا للوعي الممكن الذي تنفذ منه المعلومات بحذافيرها دون أن تتغير أو تتشوه ، وعي ممكن يتصدى لوعي العمال الزائف كما صاغته الإيديولوجيات فيحوله بواسطة الخطابات الكاشفة عن الواقع العمالي المتدهور، لوعي واقعي يهيمن عليه الماضي والأسطورة وأحكام القيمة ويشكل موضوع الدارسين الواقعيين ، أو يصير وعيا ممكنا يتجه نحو المستقبل شاعرا بما في الواقع من ظلم وحيف وجور ، ويكسبه هذا الواقع رؤية يتقاسمها مع الجماعة عرفت بالرؤية للعالم، على هذا الأساس يرتبط الوعي</w:t>
      </w:r>
      <w:r>
        <w:rPr>
          <w:rFonts w:hint="cs"/>
          <w:rtl/>
        </w:rPr>
        <w:t xml:space="preserve"> الفعلي من منظور </w:t>
      </w:r>
      <w:r w:rsidRPr="00270968">
        <w:rPr>
          <w:rFonts w:hint="cs"/>
          <w:b/>
          <w:bCs/>
          <w:rtl/>
        </w:rPr>
        <w:t>غولدمان</w:t>
      </w:r>
      <w:r>
        <w:rPr>
          <w:rFonts w:hint="cs"/>
          <w:rtl/>
        </w:rPr>
        <w:t xml:space="preserve"> بالمشاكل الطبقية والاجتماعية ، فيما يرتبط الوعي الممكن بالحلول والآفاق والمحاولات التي تتصدى للوعي الزائف.</w:t>
      </w:r>
    </w:p>
    <w:p w:rsidR="0023433B" w:rsidRDefault="0023433B" w:rsidP="0023433B">
      <w:pPr>
        <w:spacing w:after="0"/>
        <w:jc w:val="both"/>
        <w:rPr>
          <w:rtl/>
        </w:rPr>
      </w:pPr>
      <w:r>
        <w:rPr>
          <w:rFonts w:hint="cs"/>
          <w:rtl/>
        </w:rPr>
        <w:t xml:space="preserve">ولئن كان الوعي الفعلي لطبقة ما هو ما تعرفه عن واقعها في فترة معينة فإن الوعي الممكن هو أقصى ما يمكن لطبقة أن تعرفه عن واقعها دون أن تعارض المصالح الاقتصادية والاجتماعية المرتبطة بوجودها كطبقة، وبهذا يحاول </w:t>
      </w:r>
      <w:r w:rsidRPr="00270968">
        <w:rPr>
          <w:rFonts w:hint="cs"/>
          <w:b/>
          <w:bCs/>
          <w:rtl/>
        </w:rPr>
        <w:t>غولدمان</w:t>
      </w:r>
      <w:r>
        <w:rPr>
          <w:rFonts w:hint="cs"/>
          <w:rtl/>
        </w:rPr>
        <w:t xml:space="preserve"> أن يربط بين الوعي الممكن بوصفه وعيا يحقق التحول والتغير برؤية متماسكة للعالم .</w:t>
      </w:r>
    </w:p>
    <w:p w:rsidR="0023433B" w:rsidRDefault="0023433B" w:rsidP="0023433B">
      <w:pPr>
        <w:spacing w:after="0"/>
        <w:jc w:val="both"/>
        <w:rPr>
          <w:rtl/>
        </w:rPr>
      </w:pPr>
      <w:r>
        <w:rPr>
          <w:rFonts w:hint="cs"/>
          <w:rtl/>
        </w:rPr>
        <w:t>وعلى هذا الأساس يرتبط الوعي الفعلي بالماضي فيما يرتبط الوعي الممكن بالمستقبل ذلك أن الوعي الممكن يتضمن الوعي الفعلي وإضافة عليه ، أي أنه يستند عليه ولكنه يتجاوزه ، إنه وعي شمولي وهو الذي يحرك التاريخ البشري حسب غولدمان .</w:t>
      </w:r>
    </w:p>
    <w:p w:rsidR="0023433B" w:rsidRPr="00F428FF" w:rsidRDefault="0023433B" w:rsidP="0023433B">
      <w:pPr>
        <w:pStyle w:val="Paragraphedeliste"/>
        <w:numPr>
          <w:ilvl w:val="0"/>
          <w:numId w:val="15"/>
        </w:numPr>
        <w:spacing w:after="0"/>
        <w:jc w:val="both"/>
      </w:pPr>
      <w:r w:rsidRPr="00F428FF">
        <w:rPr>
          <w:rFonts w:hint="cs"/>
          <w:b/>
          <w:bCs/>
          <w:rtl/>
        </w:rPr>
        <w:t>رؤية العالم</w:t>
      </w:r>
    </w:p>
    <w:p w:rsidR="0023433B" w:rsidRDefault="0023433B" w:rsidP="0023433B">
      <w:pPr>
        <w:spacing w:after="0"/>
        <w:jc w:val="both"/>
        <w:rPr>
          <w:rtl/>
        </w:rPr>
      </w:pPr>
      <w:r>
        <w:rPr>
          <w:rFonts w:hint="cs"/>
          <w:rtl/>
        </w:rPr>
        <w:t xml:space="preserve">تعود جذور هذه الفكرة قبل " </w:t>
      </w:r>
      <w:r w:rsidRPr="00284DAE">
        <w:rPr>
          <w:rFonts w:hint="cs"/>
          <w:b/>
          <w:bCs/>
          <w:rtl/>
        </w:rPr>
        <w:t>لوسيان غولدمان</w:t>
      </w:r>
      <w:r>
        <w:rPr>
          <w:rFonts w:hint="cs"/>
          <w:rtl/>
        </w:rPr>
        <w:t xml:space="preserve">" إلى الفيلسوف " </w:t>
      </w:r>
      <w:r w:rsidRPr="00284DAE">
        <w:rPr>
          <w:rFonts w:hint="cs"/>
          <w:b/>
          <w:bCs/>
          <w:rtl/>
        </w:rPr>
        <w:t>هيغل</w:t>
      </w:r>
      <w:r>
        <w:rPr>
          <w:rFonts w:hint="cs"/>
          <w:rtl/>
        </w:rPr>
        <w:t xml:space="preserve">" من خلال مفهومه " الرؤية الأخلاقية للعالم" وكذا مفهوم " العالم " عند الماركسي " </w:t>
      </w:r>
      <w:r w:rsidRPr="00284DAE">
        <w:rPr>
          <w:rFonts w:hint="cs"/>
          <w:b/>
          <w:bCs/>
          <w:rtl/>
        </w:rPr>
        <w:t>جورج</w:t>
      </w:r>
      <w:r>
        <w:rPr>
          <w:rFonts w:hint="cs"/>
          <w:rtl/>
        </w:rPr>
        <w:t xml:space="preserve"> </w:t>
      </w:r>
      <w:r w:rsidRPr="00284DAE">
        <w:rPr>
          <w:rFonts w:hint="cs"/>
          <w:b/>
          <w:bCs/>
          <w:rtl/>
        </w:rPr>
        <w:lastRenderedPageBreak/>
        <w:t>لوكاتش</w:t>
      </w:r>
      <w:r>
        <w:rPr>
          <w:rFonts w:hint="cs"/>
          <w:rtl/>
        </w:rPr>
        <w:t xml:space="preserve">" ، فهيغل مثلا ركز على البعد الشمولي للواقع وإمكانية وعيه أو وعي أجزاء منه وربط هذه الأجزاء بالكل ، وتكلم ماركس عن " النمطية" التي ورثها عنه كل من </w:t>
      </w:r>
      <w:r w:rsidRPr="00284DAE">
        <w:rPr>
          <w:rFonts w:hint="cs"/>
          <w:b/>
          <w:bCs/>
          <w:rtl/>
        </w:rPr>
        <w:t>لوكاتش وكوفلر</w:t>
      </w:r>
      <w:r>
        <w:rPr>
          <w:rFonts w:hint="cs"/>
          <w:rtl/>
        </w:rPr>
        <w:t xml:space="preserve"> ، وهي بمثابة وسيلة للكشف عن جوهر الواقع الاجتماعي ، فهناك صلة قربى بين الفكر الهيغلي الماركسي ونظرية غولدمان في الرؤية.</w:t>
      </w:r>
    </w:p>
    <w:p w:rsidR="0023433B" w:rsidRPr="00512F5E" w:rsidRDefault="0023433B" w:rsidP="0023433B">
      <w:pPr>
        <w:spacing w:after="0"/>
        <w:jc w:val="both"/>
        <w:rPr>
          <w:rtl/>
        </w:rPr>
      </w:pPr>
      <w:r>
        <w:rPr>
          <w:rFonts w:hint="cs"/>
          <w:rtl/>
        </w:rPr>
        <w:t>إلا أن أول من استعمل مقهوم "</w:t>
      </w:r>
      <w:r w:rsidRPr="00284DAE">
        <w:rPr>
          <w:rFonts w:hint="cs"/>
          <w:b/>
          <w:bCs/>
          <w:rtl/>
        </w:rPr>
        <w:t>رؤية العالم</w:t>
      </w:r>
      <w:r>
        <w:rPr>
          <w:rFonts w:hint="cs"/>
          <w:rtl/>
        </w:rPr>
        <w:t xml:space="preserve"> " هو " </w:t>
      </w:r>
      <w:r>
        <w:rPr>
          <w:rFonts w:hint="cs"/>
          <w:b/>
          <w:bCs/>
          <w:rtl/>
        </w:rPr>
        <w:t>فيلهام ديلتاي</w:t>
      </w:r>
      <w:r>
        <w:rPr>
          <w:rFonts w:hint="cs"/>
          <w:rtl/>
        </w:rPr>
        <w:t>" حيث أوضحه في كتابه "مدخل لدراسة العلوم الإنسانية" حول الأساس الذي يمكن أن تقيم عليه دراسة المجتمع والتاريخ وخصه</w:t>
      </w:r>
      <w:r w:rsidRPr="00512F5E">
        <w:rPr>
          <w:rFonts w:hint="cs"/>
          <w:rtl/>
        </w:rPr>
        <w:t xml:space="preserve"> في مرحلة تالية بمؤلف مهم هو نظرية النظرات إلى المعالم حول فلسفة الفلسفة ..." وبهذا فقد ربط </w:t>
      </w:r>
      <w:r w:rsidRPr="00512F5E">
        <w:rPr>
          <w:rFonts w:hint="cs"/>
          <w:b/>
          <w:bCs/>
          <w:rtl/>
        </w:rPr>
        <w:t>غولدمان</w:t>
      </w:r>
      <w:r w:rsidRPr="00512F5E">
        <w:rPr>
          <w:rFonts w:hint="cs"/>
          <w:rtl/>
        </w:rPr>
        <w:t xml:space="preserve"> "رؤية العالم" بالطبقات الإنسانية ليكون تصورا للإنسان والطبيعة والوجود وهذه الرؤية للعالم يعبر عنها الأديب أو الفيلسوف تحت تأثير مجموعه من العوامل الذات</w:t>
      </w:r>
      <w:r>
        <w:rPr>
          <w:rFonts w:hint="cs"/>
          <w:rtl/>
        </w:rPr>
        <w:t>ية الشخصية والاجتماعية الخارجية</w:t>
      </w:r>
      <w:r w:rsidRPr="00512F5E">
        <w:rPr>
          <w:rFonts w:hint="cs"/>
          <w:rtl/>
        </w:rPr>
        <w:t xml:space="preserve"> .</w:t>
      </w:r>
    </w:p>
    <w:p w:rsidR="0023433B" w:rsidRPr="00512F5E" w:rsidRDefault="0023433B" w:rsidP="0023433B">
      <w:pPr>
        <w:spacing w:after="0"/>
        <w:jc w:val="both"/>
        <w:rPr>
          <w:rtl/>
        </w:rPr>
      </w:pPr>
      <w:r w:rsidRPr="00512F5E">
        <w:rPr>
          <w:rFonts w:hint="cs"/>
          <w:rtl/>
        </w:rPr>
        <w:t xml:space="preserve">        إن هذا المفهوم الذي وضعه </w:t>
      </w:r>
      <w:r w:rsidRPr="00EE16E8">
        <w:rPr>
          <w:rFonts w:hint="cs"/>
          <w:b/>
          <w:bCs/>
          <w:rtl/>
        </w:rPr>
        <w:t>غولدمان</w:t>
      </w:r>
      <w:r w:rsidRPr="00512F5E">
        <w:rPr>
          <w:rFonts w:hint="cs"/>
          <w:rtl/>
        </w:rPr>
        <w:t xml:space="preserve"> يعكس مدى قدرة الإنسان في أن يفكر في هذا الوجود وهذا الكون والوعي به ، وفي هذا الصدد يقول </w:t>
      </w:r>
      <w:r w:rsidRPr="00EE16E8">
        <w:rPr>
          <w:rFonts w:hint="cs"/>
          <w:b/>
          <w:bCs/>
          <w:rtl/>
        </w:rPr>
        <w:t>غولدمان</w:t>
      </w:r>
      <w:r w:rsidRPr="00512F5E">
        <w:rPr>
          <w:rFonts w:hint="cs"/>
          <w:rtl/>
        </w:rPr>
        <w:t xml:space="preserve"> "لقد قلنا بأن العمل الأدبي تعبير عن رؤية العالم ، وعن طريق النظر والإحساس يكون ملموسا مشتملا على كائنات وأشياء ، والكاتب إنسان يعثر على شكل ملائم ليخلق ويعبر عن هذا الكون "العالم" إلا أن من الممكن أن يحدث تفاوتا كبيرا أو صغيرا ، بين النوايا الواعية أو الأفكار الأساسية و الأدبية والسياسية للكاتب ، وبين الطريقة التي ي</w:t>
      </w:r>
      <w:r>
        <w:rPr>
          <w:rFonts w:hint="cs"/>
          <w:rtl/>
        </w:rPr>
        <w:t xml:space="preserve">رى بها ويحس العالم الذي يخلقه"، </w:t>
      </w:r>
      <w:r w:rsidRPr="00512F5E">
        <w:rPr>
          <w:rFonts w:hint="cs"/>
          <w:rtl/>
        </w:rPr>
        <w:t xml:space="preserve"> </w:t>
      </w:r>
      <w:r>
        <w:rPr>
          <w:rFonts w:hint="cs"/>
          <w:rtl/>
        </w:rPr>
        <w:t>ف</w:t>
      </w:r>
      <w:r w:rsidRPr="00512F5E">
        <w:rPr>
          <w:rFonts w:hint="cs"/>
          <w:rtl/>
        </w:rPr>
        <w:t xml:space="preserve">غولدمان ينظر إلى "رؤية العالم" على أنها تصوير خاص وإحساس كبير لهذا الكون ، وطريقة للتعبير عنه و إعادة خلقه من جديد ، إنها "وجهة نظر ملتحمة وموحدة حول مجموع الواقع إلا أن فكر الأشخاص ، باستثناءات محدودة ، قلما يكون ملتحما وموحدا ، ولأن تفكير الأشخاص وطريقة إحساسهم يخضعان لتأثيرات لا حصر لها، ويتعرضان لمفهوم ليس فقط الأوساط الأكثر تنوعا ، بل أيضا لمفعول التكوين الفيزيولوجي بمعناه الواسع ، فإنهما </w:t>
      </w:r>
      <w:r>
        <w:rPr>
          <w:rFonts w:hint="cs"/>
          <w:rtl/>
        </w:rPr>
        <w:t>يقتربان دوما من بعض الالتحام ، إ</w:t>
      </w:r>
      <w:r w:rsidRPr="00512F5E">
        <w:rPr>
          <w:rFonts w:hint="cs"/>
          <w:rtl/>
        </w:rPr>
        <w:t>لا أنهما لا يدركانه إلا في حالات استثنائية" .</w:t>
      </w:r>
    </w:p>
    <w:p w:rsidR="0023433B" w:rsidRPr="00512F5E" w:rsidRDefault="0023433B" w:rsidP="0023433B">
      <w:pPr>
        <w:spacing w:after="0"/>
        <w:jc w:val="both"/>
        <w:rPr>
          <w:rtl/>
        </w:rPr>
      </w:pPr>
      <w:r w:rsidRPr="00512F5E">
        <w:rPr>
          <w:rFonts w:hint="cs"/>
          <w:rtl/>
        </w:rPr>
        <w:lastRenderedPageBreak/>
        <w:t xml:space="preserve">    إن "رؤية العالم" هي تلك الطموحات والأفكار الملتحمة والموحدة ضمن مجموعات اجتماعية تسعى لتكوين نظرة شاملة تنظم علاقاته</w:t>
      </w:r>
      <w:r>
        <w:rPr>
          <w:rFonts w:hint="cs"/>
          <w:rtl/>
        </w:rPr>
        <w:t>.</w:t>
      </w:r>
    </w:p>
    <w:p w:rsidR="0023433B" w:rsidRPr="00E054EF" w:rsidRDefault="0023433B" w:rsidP="0023433B">
      <w:pPr>
        <w:spacing w:after="0"/>
        <w:jc w:val="both"/>
        <w:rPr>
          <w:b/>
          <w:bCs/>
          <w:rtl/>
        </w:rPr>
      </w:pPr>
      <w:r w:rsidRPr="00E054EF">
        <w:rPr>
          <w:rFonts w:hint="cs"/>
          <w:b/>
          <w:bCs/>
          <w:rtl/>
        </w:rPr>
        <w:t>4.البنية الدالة :</w:t>
      </w:r>
    </w:p>
    <w:p w:rsidR="0023433B" w:rsidRPr="00512F5E" w:rsidRDefault="0023433B" w:rsidP="0023433B">
      <w:pPr>
        <w:spacing w:after="0"/>
        <w:jc w:val="both"/>
        <w:rPr>
          <w:rtl/>
        </w:rPr>
      </w:pPr>
      <w:r w:rsidRPr="00512F5E">
        <w:rPr>
          <w:rFonts w:hint="cs"/>
          <w:rtl/>
        </w:rPr>
        <w:t xml:space="preserve">   صاغ </w:t>
      </w:r>
      <w:r w:rsidRPr="00E054EF">
        <w:rPr>
          <w:rFonts w:hint="cs"/>
          <w:b/>
          <w:bCs/>
          <w:rtl/>
        </w:rPr>
        <w:t>غولدمان</w:t>
      </w:r>
      <w:r w:rsidRPr="00512F5E">
        <w:rPr>
          <w:rFonts w:hint="cs"/>
          <w:rtl/>
        </w:rPr>
        <w:t xml:space="preserve"> مفهوم "البنية الدالة" التي يسعى من خلالها إلى فهم الأعمال الأدبية والوقوف عند دلالاتها ووظائفها ، حيث تعد"كل بنية سواء أكانت اتجاها فكريا أم تيارا دينيا أم مذهبا علميا أم رؤية فلسفية أم اتجاها اجتماعيا ، أم نتاجا أدبيا ، أم مدرسة فنية ، بنية دالة شريطة أن تعبر في أبسط مكوناتها عن الصراع الذي تدل عليه المتناقضات اللغوية ، والمفاهيم المتضادة والمواقف المت</w:t>
      </w:r>
      <w:r>
        <w:rPr>
          <w:rFonts w:hint="cs"/>
          <w:rtl/>
        </w:rPr>
        <w:t>صادمة والأوعية المتنازعة ، ويعتب</w:t>
      </w:r>
      <w:r w:rsidRPr="00512F5E">
        <w:rPr>
          <w:rFonts w:hint="cs"/>
          <w:rtl/>
        </w:rPr>
        <w:t>ر العمل الفلسفي أو الأدبي بنية دالة لا يتأتى فهمها وتفسيرها إلا إذا أدرجت في بنية فلسفية واجتماعية وثقافية خارجية وأوسع منها" .</w:t>
      </w:r>
    </w:p>
    <w:p w:rsidR="0023433B" w:rsidRDefault="0023433B" w:rsidP="0023433B">
      <w:pPr>
        <w:spacing w:after="0"/>
        <w:jc w:val="both"/>
        <w:rPr>
          <w:rtl/>
        </w:rPr>
      </w:pPr>
      <w:r w:rsidRPr="00512F5E">
        <w:rPr>
          <w:rFonts w:hint="cs"/>
          <w:rtl/>
        </w:rPr>
        <w:t xml:space="preserve">   لا يقتصر مفهوم البنية عند مؤسس البنيوية التكوينية على البعد الاجتماعي الذي يربط بين بنية العمل الأدبي والوعي المجتمعي كما هو الحال مع التيار الماركسي ، وإنما يحاول أن يركز على بنية النص في مستوياتها المختلفة ومن أجل هذا</w:t>
      </w:r>
      <w:r>
        <w:rPr>
          <w:rFonts w:hint="cs"/>
          <w:rtl/>
        </w:rPr>
        <w:t xml:space="preserve"> </w:t>
      </w:r>
      <w:r w:rsidRPr="00512F5E">
        <w:rPr>
          <w:rFonts w:hint="cs"/>
          <w:rtl/>
        </w:rPr>
        <w:t>يفترض مفهوم البنية الدلالية الذي أدخله غولدمان لا فقط وحدة الأجزاء ضمن كلية والعلاقة الداخلية بين العناصر ، بل يفترض الانتقال من رؤية سكونية إلى رؤية دينامي</w:t>
      </w:r>
      <w:r>
        <w:rPr>
          <w:rFonts w:hint="cs"/>
          <w:rtl/>
        </w:rPr>
        <w:t>ة ، أي وحدة النشأة مع الوظيفة .</w:t>
      </w:r>
    </w:p>
    <w:p w:rsidR="0023433B" w:rsidRPr="00512F5E" w:rsidRDefault="0023433B" w:rsidP="0023433B">
      <w:pPr>
        <w:spacing w:after="0"/>
        <w:jc w:val="both"/>
        <w:rPr>
          <w:rtl/>
        </w:rPr>
      </w:pPr>
      <w:r w:rsidRPr="00512F5E">
        <w:rPr>
          <w:rFonts w:hint="cs"/>
          <w:rtl/>
        </w:rPr>
        <w:t xml:space="preserve"> إن المفهوم الذي حاول غولدمان أن يؤسس له هو بنية نص دالة ، وهذه البنية لا ترتبط بجماعة و إنما بوعي جماعي ما ، ولهذا "يعتقد غولدمان أننا نستطيع شرح نص ما باعتمادنا على البنية الدلالية وفي هذا الصدد يرى أن "رؤية العالم" تشكل مع "البنية" بينما الثانية تفهمه وتدركه وتضعه في إطاره الاجتماعي المميز" .</w:t>
      </w:r>
    </w:p>
    <w:p w:rsidR="0023433B" w:rsidRPr="00E054EF" w:rsidRDefault="0023433B" w:rsidP="0023433B">
      <w:pPr>
        <w:spacing w:after="0"/>
        <w:jc w:val="both"/>
        <w:rPr>
          <w:b/>
          <w:bCs/>
          <w:rtl/>
        </w:rPr>
      </w:pPr>
      <w:r w:rsidRPr="00E054EF">
        <w:rPr>
          <w:rFonts w:hint="cs"/>
          <w:b/>
          <w:bCs/>
          <w:rtl/>
        </w:rPr>
        <w:t xml:space="preserve">    5.الوعي الفردي والوعي الجماعي :</w:t>
      </w:r>
    </w:p>
    <w:p w:rsidR="0023433B" w:rsidRPr="00512F5E" w:rsidRDefault="0023433B" w:rsidP="0023433B">
      <w:pPr>
        <w:spacing w:after="0"/>
        <w:jc w:val="both"/>
      </w:pPr>
      <w:r w:rsidRPr="00512F5E">
        <w:rPr>
          <w:rFonts w:hint="cs"/>
          <w:rtl/>
        </w:rPr>
        <w:t xml:space="preserve">        يتحدث غولدمان عن الوعي الفردي الذي يتسم بالذاتية و الفردانية في مقابل الوعي الجماعي الذي يطمح للمصلحة العامة للأفراد ، وعلى هذا الأساس يقسم الناس إلى </w:t>
      </w:r>
      <w:r>
        <w:rPr>
          <w:rFonts w:hint="cs"/>
          <w:rtl/>
        </w:rPr>
        <w:lastRenderedPageBreak/>
        <w:t xml:space="preserve">نوعين : </w:t>
      </w:r>
      <w:r w:rsidRPr="00512F5E">
        <w:rPr>
          <w:rFonts w:hint="cs"/>
          <w:rtl/>
        </w:rPr>
        <w:t>أولهما ذاتي ، و أفقه محدود ، لا هم له سوى المصلحة الفردية أو ما ينفعه جنسيا وشخصيا، ولا يبالي بالعلم والمعرفة والتقدم والتغيير والثورة ، والثاني ما عرف عند مؤسس الب</w:t>
      </w:r>
      <w:r>
        <w:rPr>
          <w:rFonts w:hint="cs"/>
          <w:rtl/>
        </w:rPr>
        <w:t xml:space="preserve">نيوية التكوينية بالفاعل الجماعي </w:t>
      </w:r>
      <w:r w:rsidRPr="00512F5E">
        <w:rPr>
          <w:rFonts w:hint="cs"/>
          <w:rtl/>
        </w:rPr>
        <w:t>والمتجاوز لذاته ، مثل هذا الإنسان المتعدد والغيري يفكر بوعي ممكن ويحلم بأفق ثقافي أرحب ، وبغد أفضل لا لنفسه بل للجم</w:t>
      </w:r>
      <w:r>
        <w:rPr>
          <w:rFonts w:hint="cs"/>
          <w:rtl/>
        </w:rPr>
        <w:t>اعة التي ينتمي إليها</w:t>
      </w:r>
      <w:r w:rsidRPr="00512F5E">
        <w:rPr>
          <w:rFonts w:hint="cs"/>
          <w:rtl/>
        </w:rPr>
        <w:t xml:space="preserve"> . </w:t>
      </w:r>
    </w:p>
    <w:p w:rsidR="0023433B" w:rsidRPr="00512F5E" w:rsidRDefault="0023433B" w:rsidP="0023433B">
      <w:pPr>
        <w:spacing w:after="0"/>
        <w:jc w:val="both"/>
      </w:pPr>
    </w:p>
    <w:p w:rsidR="0023433B" w:rsidRPr="00CC798F" w:rsidRDefault="0023433B" w:rsidP="0023433B">
      <w:pPr>
        <w:spacing w:after="0"/>
        <w:jc w:val="both"/>
      </w:pPr>
    </w:p>
    <w:p w:rsidR="00C70462" w:rsidRPr="0023433B" w:rsidRDefault="00C70462" w:rsidP="0023433B">
      <w:pPr>
        <w:pStyle w:val="Paragraphedeliste"/>
        <w:spacing w:after="0"/>
        <w:rPr>
          <w:rFonts w:ascii="Simplified Arabic" w:hAnsi="Simplified Arabic" w:cs="Simplified Arabic"/>
          <w:sz w:val="32"/>
          <w:szCs w:val="32"/>
        </w:rPr>
      </w:pPr>
    </w:p>
    <w:sectPr w:rsidR="00C70462" w:rsidRPr="0023433B" w:rsidSect="00AF7CA3">
      <w:headerReference w:type="default" r:id="rId7"/>
      <w:footerReference w:type="default" r:id="rId8"/>
      <w:pgSz w:w="11906" w:h="16838"/>
      <w:pgMar w:top="1440" w:right="1274" w:bottom="1135" w:left="851"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982" w:rsidRDefault="00821982" w:rsidP="00EE50B9">
      <w:r>
        <w:separator/>
      </w:r>
    </w:p>
  </w:endnote>
  <w:endnote w:type="continuationSeparator" w:id="1">
    <w:p w:rsidR="00821982" w:rsidRDefault="00821982" w:rsidP="00EE50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altName w:val="DejaVu Sans"/>
    <w:charset w:val="B2"/>
    <w:family w:val="auto"/>
    <w:pitch w:val="variable"/>
    <w:sig w:usb0="00002000"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0996530"/>
      <w:docPartObj>
        <w:docPartGallery w:val="Page Numbers (Bottom of Page)"/>
        <w:docPartUnique/>
      </w:docPartObj>
    </w:sdtPr>
    <w:sdtContent>
      <w:p w:rsidR="00703291" w:rsidRDefault="003B64D2" w:rsidP="00EE50B9">
        <w:pPr>
          <w:pStyle w:val="Pieddepage"/>
        </w:pPr>
        <w:r w:rsidRPr="003B64D2">
          <w:rPr>
            <w:rFonts w:asciiTheme="majorHAnsi" w:hAnsiTheme="majorHAnsi"/>
            <w:noProof/>
            <w:sz w:val="28"/>
            <w:szCs w:val="28"/>
            <w:lang w:eastAsia="zh-TW"/>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5121" type="#_x0000_t98" style="position:absolute;left:0;text-align:left;margin-left:0;margin-top:0;width:52.1pt;height:39.6pt;rotation:360;flip:x;z-index:251660288;mso-position-horizontal:center;mso-position-horizontal-relative:margin;mso-position-vertical:center;mso-position-vertical-relative:bottom-margin-area" adj="5400" filled="f" fillcolor="#17365d [2415]" strokecolor="#a5a5a5 [2092]">
              <v:textbox style="mso-next-textbox:#_x0000_s5121">
                <w:txbxContent>
                  <w:p w:rsidR="00703291" w:rsidRDefault="003B64D2" w:rsidP="00EE50B9">
                    <w:pPr>
                      <w:rPr>
                        <w:color w:val="808080" w:themeColor="text1" w:themeTint="7F"/>
                      </w:rPr>
                    </w:pPr>
                    <w:fldSimple w:instr=" PAGE    \* MERGEFORMAT ">
                      <w:r w:rsidR="0023433B" w:rsidRPr="0023433B">
                        <w:rPr>
                          <w:rFonts w:cs="Calibri"/>
                          <w:noProof/>
                          <w:color w:val="808080" w:themeColor="text1" w:themeTint="7F"/>
                          <w:rtl/>
                          <w:lang w:val="ar-SA"/>
                        </w:rPr>
                        <w:t>1</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982" w:rsidRDefault="00821982" w:rsidP="00EE50B9">
      <w:r>
        <w:separator/>
      </w:r>
    </w:p>
  </w:footnote>
  <w:footnote w:type="continuationSeparator" w:id="1">
    <w:p w:rsidR="00821982" w:rsidRDefault="00821982" w:rsidP="00EE50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sz w:val="32"/>
        <w:szCs w:val="32"/>
        <w:rtl/>
      </w:rPr>
      <w:alias w:val="العنوان"/>
      <w:id w:val="77738743"/>
      <w:placeholder>
        <w:docPart w:val="78F2A43BDD9549C897CDA695C1783359"/>
      </w:placeholder>
      <w:dataBinding w:prefixMappings="xmlns:ns0='http://schemas.openxmlformats.org/package/2006/metadata/core-properties' xmlns:ns1='http://purl.org/dc/elements/1.1/'" w:xpath="/ns0:coreProperties[1]/ns1:title[1]" w:storeItemID="{6C3C8BC8-F283-45AE-878A-BAB7291924A1}"/>
      <w:text/>
    </w:sdtPr>
    <w:sdtContent>
      <w:p w:rsidR="0011538C" w:rsidRDefault="0023433B" w:rsidP="00BC16ED">
        <w:pPr>
          <w:pStyle w:val="En-tte"/>
          <w:pBdr>
            <w:bottom w:val="thickThinSmallGap" w:sz="24" w:space="1" w:color="622423" w:themeColor="accent2" w:themeShade="7F"/>
          </w:pBdr>
          <w:jc w:val="center"/>
          <w:rPr>
            <w:rFonts w:asciiTheme="majorHAnsi" w:eastAsiaTheme="majorEastAsia" w:hAnsiTheme="majorHAnsi"/>
            <w:sz w:val="32"/>
            <w:szCs w:val="32"/>
          </w:rPr>
        </w:pPr>
        <w:r>
          <w:rPr>
            <w:rFonts w:asciiTheme="majorHAnsi" w:eastAsiaTheme="majorEastAsia" w:hAnsiTheme="majorHAnsi"/>
            <w:sz w:val="32"/>
            <w:szCs w:val="32"/>
            <w:rtl/>
          </w:rPr>
          <w:t xml:space="preserve">سنة ثانية ليسانس  دراسات لغوية ونقدية    مقياس : مقاربات نقدية معاصرة               أ .دقي حياة </w:t>
        </w:r>
      </w:p>
    </w:sdtContent>
  </w:sdt>
  <w:p w:rsidR="00703291" w:rsidRDefault="00703291" w:rsidP="00EE50B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6131B"/>
    <w:multiLevelType w:val="hybridMultilevel"/>
    <w:tmpl w:val="39C0E6E6"/>
    <w:lvl w:ilvl="0" w:tplc="8D4059E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073A81"/>
    <w:multiLevelType w:val="hybridMultilevel"/>
    <w:tmpl w:val="5340588C"/>
    <w:lvl w:ilvl="0" w:tplc="EF02BE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C27978"/>
    <w:multiLevelType w:val="hybridMultilevel"/>
    <w:tmpl w:val="C268B580"/>
    <w:lvl w:ilvl="0" w:tplc="1FA41706">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10F40A9"/>
    <w:multiLevelType w:val="hybridMultilevel"/>
    <w:tmpl w:val="36388372"/>
    <w:lvl w:ilvl="0" w:tplc="C3A636AE">
      <w:start w:val="1"/>
      <w:numFmt w:val="decimal"/>
      <w:lvlText w:val="%1-"/>
      <w:lvlJc w:val="left"/>
      <w:pPr>
        <w:ind w:left="644" w:hanging="360"/>
      </w:pPr>
      <w:rPr>
        <w:rFonts w:hint="default"/>
        <w:b/>
        <w:u w:val="singl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32D731A4"/>
    <w:multiLevelType w:val="hybridMultilevel"/>
    <w:tmpl w:val="05863AA8"/>
    <w:lvl w:ilvl="0" w:tplc="273C9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837351"/>
    <w:multiLevelType w:val="hybridMultilevel"/>
    <w:tmpl w:val="E0D61BE8"/>
    <w:lvl w:ilvl="0" w:tplc="CB400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66380D"/>
    <w:multiLevelType w:val="hybridMultilevel"/>
    <w:tmpl w:val="4C32A356"/>
    <w:lvl w:ilvl="0" w:tplc="AECC3B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916124"/>
    <w:multiLevelType w:val="hybridMultilevel"/>
    <w:tmpl w:val="856644D4"/>
    <w:lvl w:ilvl="0" w:tplc="48BCE57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D032C1D"/>
    <w:multiLevelType w:val="hybridMultilevel"/>
    <w:tmpl w:val="4DB8F4C6"/>
    <w:lvl w:ilvl="0" w:tplc="D118FCEC">
      <w:start w:val="1"/>
      <w:numFmt w:val="decimal"/>
      <w:lvlText w:val="%1-"/>
      <w:lvlJc w:val="left"/>
      <w:pPr>
        <w:ind w:left="2345" w:hanging="360"/>
      </w:pPr>
      <w:rPr>
        <w:rFonts w:asciiTheme="majorBidi" w:eastAsiaTheme="minorHAnsi" w:hAnsiTheme="majorBidi" w:cstheme="majorBid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6701C0"/>
    <w:multiLevelType w:val="hybridMultilevel"/>
    <w:tmpl w:val="713A1CE2"/>
    <w:lvl w:ilvl="0" w:tplc="E4289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AA1E2D"/>
    <w:multiLevelType w:val="hybridMultilevel"/>
    <w:tmpl w:val="05863AA8"/>
    <w:lvl w:ilvl="0" w:tplc="273C9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52671D"/>
    <w:multiLevelType w:val="hybridMultilevel"/>
    <w:tmpl w:val="4A8E82AA"/>
    <w:lvl w:ilvl="0" w:tplc="201E6DBC">
      <w:start w:val="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DA6420"/>
    <w:multiLevelType w:val="hybridMultilevel"/>
    <w:tmpl w:val="35345AF6"/>
    <w:lvl w:ilvl="0" w:tplc="C82CF712">
      <w:start w:val="2"/>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E962D1"/>
    <w:multiLevelType w:val="hybridMultilevel"/>
    <w:tmpl w:val="EE62B334"/>
    <w:lvl w:ilvl="0" w:tplc="4FE476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7665DE"/>
    <w:multiLevelType w:val="hybridMultilevel"/>
    <w:tmpl w:val="1B3E75DC"/>
    <w:lvl w:ilvl="0" w:tplc="D27C7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1"/>
  </w:num>
  <w:num w:numId="4">
    <w:abstractNumId w:val="14"/>
  </w:num>
  <w:num w:numId="5">
    <w:abstractNumId w:val="12"/>
  </w:num>
  <w:num w:numId="6">
    <w:abstractNumId w:val="8"/>
  </w:num>
  <w:num w:numId="7">
    <w:abstractNumId w:val="13"/>
  </w:num>
  <w:num w:numId="8">
    <w:abstractNumId w:val="3"/>
  </w:num>
  <w:num w:numId="9">
    <w:abstractNumId w:val="9"/>
  </w:num>
  <w:num w:numId="10">
    <w:abstractNumId w:val="0"/>
  </w:num>
  <w:num w:numId="11">
    <w:abstractNumId w:val="6"/>
  </w:num>
  <w:num w:numId="12">
    <w:abstractNumId w:val="2"/>
  </w:num>
  <w:num w:numId="13">
    <w:abstractNumId w:val="7"/>
  </w:num>
  <w:num w:numId="14">
    <w:abstractNumId w:val="4"/>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30722"/>
    <o:shapelayout v:ext="edit">
      <o:idmap v:ext="edit" data="5"/>
    </o:shapelayout>
  </w:hdrShapeDefaults>
  <w:footnotePr>
    <w:footnote w:id="0"/>
    <w:footnote w:id="1"/>
  </w:footnotePr>
  <w:endnotePr>
    <w:endnote w:id="0"/>
    <w:endnote w:id="1"/>
  </w:endnotePr>
  <w:compat/>
  <w:rsids>
    <w:rsidRoot w:val="00AA1A05"/>
    <w:rsid w:val="00000087"/>
    <w:rsid w:val="000221C5"/>
    <w:rsid w:val="0006563D"/>
    <w:rsid w:val="00090B3C"/>
    <w:rsid w:val="00091471"/>
    <w:rsid w:val="000A1EFF"/>
    <w:rsid w:val="000B4726"/>
    <w:rsid w:val="000B4ACB"/>
    <w:rsid w:val="000C08A8"/>
    <w:rsid w:val="000E1D0E"/>
    <w:rsid w:val="000F2EB4"/>
    <w:rsid w:val="00100913"/>
    <w:rsid w:val="00104AF2"/>
    <w:rsid w:val="0011538C"/>
    <w:rsid w:val="0012721B"/>
    <w:rsid w:val="00143128"/>
    <w:rsid w:val="00156BF2"/>
    <w:rsid w:val="00157701"/>
    <w:rsid w:val="0016008B"/>
    <w:rsid w:val="0016722D"/>
    <w:rsid w:val="001709F5"/>
    <w:rsid w:val="001969FF"/>
    <w:rsid w:val="00196F9F"/>
    <w:rsid w:val="001B482B"/>
    <w:rsid w:val="001E18D7"/>
    <w:rsid w:val="001F3251"/>
    <w:rsid w:val="001F4919"/>
    <w:rsid w:val="002232C4"/>
    <w:rsid w:val="00223A9D"/>
    <w:rsid w:val="002278F8"/>
    <w:rsid w:val="00227981"/>
    <w:rsid w:val="00232775"/>
    <w:rsid w:val="0023433B"/>
    <w:rsid w:val="00236047"/>
    <w:rsid w:val="00244077"/>
    <w:rsid w:val="0024513B"/>
    <w:rsid w:val="00245821"/>
    <w:rsid w:val="0025110C"/>
    <w:rsid w:val="00251560"/>
    <w:rsid w:val="0025269C"/>
    <w:rsid w:val="00254A4D"/>
    <w:rsid w:val="00254EBF"/>
    <w:rsid w:val="00254F2E"/>
    <w:rsid w:val="00255CA4"/>
    <w:rsid w:val="00273DEF"/>
    <w:rsid w:val="00284429"/>
    <w:rsid w:val="00286039"/>
    <w:rsid w:val="00292B3E"/>
    <w:rsid w:val="00296436"/>
    <w:rsid w:val="0029693D"/>
    <w:rsid w:val="002A0F27"/>
    <w:rsid w:val="002D4656"/>
    <w:rsid w:val="002E1612"/>
    <w:rsid w:val="002E6DF3"/>
    <w:rsid w:val="002F5AF6"/>
    <w:rsid w:val="00315718"/>
    <w:rsid w:val="00326186"/>
    <w:rsid w:val="0033172A"/>
    <w:rsid w:val="0033528E"/>
    <w:rsid w:val="00342198"/>
    <w:rsid w:val="00345856"/>
    <w:rsid w:val="003546B0"/>
    <w:rsid w:val="0036203E"/>
    <w:rsid w:val="00364A83"/>
    <w:rsid w:val="00377075"/>
    <w:rsid w:val="00380175"/>
    <w:rsid w:val="003A079E"/>
    <w:rsid w:val="003B64D2"/>
    <w:rsid w:val="003C4BA6"/>
    <w:rsid w:val="003D1B9D"/>
    <w:rsid w:val="003D4A6B"/>
    <w:rsid w:val="003E34C0"/>
    <w:rsid w:val="003F62B5"/>
    <w:rsid w:val="003F6C62"/>
    <w:rsid w:val="004112A7"/>
    <w:rsid w:val="00412AAB"/>
    <w:rsid w:val="004176F3"/>
    <w:rsid w:val="00432E63"/>
    <w:rsid w:val="00456D51"/>
    <w:rsid w:val="00461AF0"/>
    <w:rsid w:val="00461E70"/>
    <w:rsid w:val="0046452C"/>
    <w:rsid w:val="00465CBD"/>
    <w:rsid w:val="004743FC"/>
    <w:rsid w:val="00476C5B"/>
    <w:rsid w:val="00477CC2"/>
    <w:rsid w:val="00486C85"/>
    <w:rsid w:val="00491244"/>
    <w:rsid w:val="004A2D0B"/>
    <w:rsid w:val="004C1589"/>
    <w:rsid w:val="004D18C1"/>
    <w:rsid w:val="004E5C89"/>
    <w:rsid w:val="00501436"/>
    <w:rsid w:val="00512675"/>
    <w:rsid w:val="00521BEF"/>
    <w:rsid w:val="00522F47"/>
    <w:rsid w:val="0053423F"/>
    <w:rsid w:val="00543534"/>
    <w:rsid w:val="00556218"/>
    <w:rsid w:val="00575A3B"/>
    <w:rsid w:val="0058423C"/>
    <w:rsid w:val="005A004F"/>
    <w:rsid w:val="005A05DF"/>
    <w:rsid w:val="005B31A2"/>
    <w:rsid w:val="005E195B"/>
    <w:rsid w:val="00603DA1"/>
    <w:rsid w:val="00607043"/>
    <w:rsid w:val="00607431"/>
    <w:rsid w:val="00621611"/>
    <w:rsid w:val="006468DB"/>
    <w:rsid w:val="00655064"/>
    <w:rsid w:val="00657287"/>
    <w:rsid w:val="00657D4F"/>
    <w:rsid w:val="00662F6F"/>
    <w:rsid w:val="00675993"/>
    <w:rsid w:val="006856B0"/>
    <w:rsid w:val="006867B7"/>
    <w:rsid w:val="0069254A"/>
    <w:rsid w:val="006C3B3A"/>
    <w:rsid w:val="006C5F18"/>
    <w:rsid w:val="006E6EE4"/>
    <w:rsid w:val="006F6679"/>
    <w:rsid w:val="006F6E40"/>
    <w:rsid w:val="00702EBA"/>
    <w:rsid w:val="00703291"/>
    <w:rsid w:val="007059A6"/>
    <w:rsid w:val="007110F1"/>
    <w:rsid w:val="00712866"/>
    <w:rsid w:val="00713740"/>
    <w:rsid w:val="00714E37"/>
    <w:rsid w:val="0072538C"/>
    <w:rsid w:val="00726712"/>
    <w:rsid w:val="00730CD4"/>
    <w:rsid w:val="007414FF"/>
    <w:rsid w:val="00745128"/>
    <w:rsid w:val="00751D1D"/>
    <w:rsid w:val="00752CC4"/>
    <w:rsid w:val="00755160"/>
    <w:rsid w:val="0076672E"/>
    <w:rsid w:val="007746D6"/>
    <w:rsid w:val="00775C89"/>
    <w:rsid w:val="0077711C"/>
    <w:rsid w:val="007810CD"/>
    <w:rsid w:val="00784148"/>
    <w:rsid w:val="00792DB6"/>
    <w:rsid w:val="00795D97"/>
    <w:rsid w:val="007A4AD1"/>
    <w:rsid w:val="007D1B82"/>
    <w:rsid w:val="007D5542"/>
    <w:rsid w:val="007F0889"/>
    <w:rsid w:val="007F5721"/>
    <w:rsid w:val="00821982"/>
    <w:rsid w:val="00852E6F"/>
    <w:rsid w:val="0086300F"/>
    <w:rsid w:val="00864B92"/>
    <w:rsid w:val="008810CC"/>
    <w:rsid w:val="008B1FEE"/>
    <w:rsid w:val="008B743C"/>
    <w:rsid w:val="008C6E14"/>
    <w:rsid w:val="008D5AC0"/>
    <w:rsid w:val="008D66BE"/>
    <w:rsid w:val="008E59B7"/>
    <w:rsid w:val="008F68E3"/>
    <w:rsid w:val="00904154"/>
    <w:rsid w:val="00904E8A"/>
    <w:rsid w:val="00933F3E"/>
    <w:rsid w:val="009408B4"/>
    <w:rsid w:val="00942DA7"/>
    <w:rsid w:val="0096034C"/>
    <w:rsid w:val="00977601"/>
    <w:rsid w:val="0098277C"/>
    <w:rsid w:val="00994655"/>
    <w:rsid w:val="00997719"/>
    <w:rsid w:val="009B37DD"/>
    <w:rsid w:val="009B567B"/>
    <w:rsid w:val="009C394D"/>
    <w:rsid w:val="009D359F"/>
    <w:rsid w:val="009F74A3"/>
    <w:rsid w:val="00A034E2"/>
    <w:rsid w:val="00A07C66"/>
    <w:rsid w:val="00A10A0A"/>
    <w:rsid w:val="00A15343"/>
    <w:rsid w:val="00A33980"/>
    <w:rsid w:val="00A43681"/>
    <w:rsid w:val="00A538E7"/>
    <w:rsid w:val="00A56EFE"/>
    <w:rsid w:val="00A85E8A"/>
    <w:rsid w:val="00A96C6E"/>
    <w:rsid w:val="00AA097D"/>
    <w:rsid w:val="00AA1A05"/>
    <w:rsid w:val="00AA543E"/>
    <w:rsid w:val="00AD0FC4"/>
    <w:rsid w:val="00AD1173"/>
    <w:rsid w:val="00AD4210"/>
    <w:rsid w:val="00AD5C81"/>
    <w:rsid w:val="00AE4683"/>
    <w:rsid w:val="00AF08C2"/>
    <w:rsid w:val="00AF16BD"/>
    <w:rsid w:val="00AF2666"/>
    <w:rsid w:val="00AF7A5C"/>
    <w:rsid w:val="00AF7CA3"/>
    <w:rsid w:val="00B067B7"/>
    <w:rsid w:val="00B06CA8"/>
    <w:rsid w:val="00B214D7"/>
    <w:rsid w:val="00B237BA"/>
    <w:rsid w:val="00B332C6"/>
    <w:rsid w:val="00B41319"/>
    <w:rsid w:val="00B4132C"/>
    <w:rsid w:val="00B461B2"/>
    <w:rsid w:val="00B501E2"/>
    <w:rsid w:val="00B60B39"/>
    <w:rsid w:val="00B65991"/>
    <w:rsid w:val="00B67B28"/>
    <w:rsid w:val="00B8349B"/>
    <w:rsid w:val="00B860D8"/>
    <w:rsid w:val="00B90B77"/>
    <w:rsid w:val="00B92331"/>
    <w:rsid w:val="00BA6B55"/>
    <w:rsid w:val="00BA758C"/>
    <w:rsid w:val="00BB5D2A"/>
    <w:rsid w:val="00BC16ED"/>
    <w:rsid w:val="00BC1F90"/>
    <w:rsid w:val="00BC39F8"/>
    <w:rsid w:val="00BC4B02"/>
    <w:rsid w:val="00BD08AE"/>
    <w:rsid w:val="00BD08F4"/>
    <w:rsid w:val="00BD3477"/>
    <w:rsid w:val="00BD3DE8"/>
    <w:rsid w:val="00BE3675"/>
    <w:rsid w:val="00BF4BB7"/>
    <w:rsid w:val="00C2010F"/>
    <w:rsid w:val="00C24548"/>
    <w:rsid w:val="00C24800"/>
    <w:rsid w:val="00C33DC0"/>
    <w:rsid w:val="00C53FA1"/>
    <w:rsid w:val="00C576A2"/>
    <w:rsid w:val="00C70462"/>
    <w:rsid w:val="00C74D6E"/>
    <w:rsid w:val="00C82848"/>
    <w:rsid w:val="00CA039B"/>
    <w:rsid w:val="00CA3218"/>
    <w:rsid w:val="00CA4071"/>
    <w:rsid w:val="00CB03AC"/>
    <w:rsid w:val="00CB1A10"/>
    <w:rsid w:val="00CD2B2F"/>
    <w:rsid w:val="00CD7933"/>
    <w:rsid w:val="00CE665D"/>
    <w:rsid w:val="00D03738"/>
    <w:rsid w:val="00D168C2"/>
    <w:rsid w:val="00D31180"/>
    <w:rsid w:val="00D37E83"/>
    <w:rsid w:val="00D639E4"/>
    <w:rsid w:val="00D67E22"/>
    <w:rsid w:val="00D85C80"/>
    <w:rsid w:val="00D862CA"/>
    <w:rsid w:val="00D96D99"/>
    <w:rsid w:val="00DA74A7"/>
    <w:rsid w:val="00DC3D88"/>
    <w:rsid w:val="00DD096F"/>
    <w:rsid w:val="00DD11DE"/>
    <w:rsid w:val="00DD237E"/>
    <w:rsid w:val="00DD49C1"/>
    <w:rsid w:val="00DE277B"/>
    <w:rsid w:val="00DF28F3"/>
    <w:rsid w:val="00DF4CCC"/>
    <w:rsid w:val="00DF5AAF"/>
    <w:rsid w:val="00DF60BE"/>
    <w:rsid w:val="00E0369E"/>
    <w:rsid w:val="00E04CB4"/>
    <w:rsid w:val="00E05CBB"/>
    <w:rsid w:val="00E15B9D"/>
    <w:rsid w:val="00E169D5"/>
    <w:rsid w:val="00E373DF"/>
    <w:rsid w:val="00E37692"/>
    <w:rsid w:val="00E414BF"/>
    <w:rsid w:val="00E5026F"/>
    <w:rsid w:val="00E5043B"/>
    <w:rsid w:val="00E51596"/>
    <w:rsid w:val="00E713D8"/>
    <w:rsid w:val="00E91DC9"/>
    <w:rsid w:val="00E92F95"/>
    <w:rsid w:val="00E96E26"/>
    <w:rsid w:val="00EA3749"/>
    <w:rsid w:val="00EB53A6"/>
    <w:rsid w:val="00EC0614"/>
    <w:rsid w:val="00EE1300"/>
    <w:rsid w:val="00EE50B9"/>
    <w:rsid w:val="00EE5F3D"/>
    <w:rsid w:val="00EE72EA"/>
    <w:rsid w:val="00EF28B7"/>
    <w:rsid w:val="00F06DAD"/>
    <w:rsid w:val="00F168B0"/>
    <w:rsid w:val="00F20833"/>
    <w:rsid w:val="00F33883"/>
    <w:rsid w:val="00F40459"/>
    <w:rsid w:val="00F41D5D"/>
    <w:rsid w:val="00F5001D"/>
    <w:rsid w:val="00F53231"/>
    <w:rsid w:val="00F55E84"/>
    <w:rsid w:val="00F629C0"/>
    <w:rsid w:val="00F72DE0"/>
    <w:rsid w:val="00F810D5"/>
    <w:rsid w:val="00F864F7"/>
    <w:rsid w:val="00FB0B6C"/>
    <w:rsid w:val="00FB2F4C"/>
    <w:rsid w:val="00FC147F"/>
    <w:rsid w:val="00FC2D01"/>
    <w:rsid w:val="00FE05F5"/>
    <w:rsid w:val="00FE5DD8"/>
    <w:rsid w:val="00FE6D78"/>
    <w:rsid w:val="00FE74DA"/>
    <w:rsid w:val="00FF14BF"/>
    <w:rsid w:val="00FF2D70"/>
    <w:rsid w:val="00FF5F6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0B9"/>
    <w:pPr>
      <w:bidi/>
      <w:spacing w:line="360" w:lineRule="auto"/>
    </w:pPr>
    <w:rPr>
      <w:rFonts w:asciiTheme="majorBidi" w:hAnsiTheme="majorBidi" w:cstheme="majorBidi"/>
      <w:sz w:val="36"/>
      <w:szCs w:val="36"/>
      <w:lang w:val="fr-FR"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A1A05"/>
    <w:rPr>
      <w:color w:val="0000FF"/>
      <w:u w:val="single"/>
    </w:rPr>
  </w:style>
  <w:style w:type="paragraph" w:styleId="Paragraphedeliste">
    <w:name w:val="List Paragraph"/>
    <w:basedOn w:val="Normal"/>
    <w:uiPriority w:val="34"/>
    <w:qFormat/>
    <w:rsid w:val="00DF5AAF"/>
    <w:pPr>
      <w:ind w:left="720"/>
      <w:contextualSpacing/>
    </w:pPr>
  </w:style>
  <w:style w:type="paragraph" w:styleId="En-tte">
    <w:name w:val="header"/>
    <w:basedOn w:val="Normal"/>
    <w:link w:val="En-tteCar"/>
    <w:uiPriority w:val="99"/>
    <w:unhideWhenUsed/>
    <w:rsid w:val="00703291"/>
    <w:pPr>
      <w:tabs>
        <w:tab w:val="center" w:pos="4153"/>
        <w:tab w:val="right" w:pos="8306"/>
      </w:tabs>
      <w:spacing w:after="0" w:line="240" w:lineRule="auto"/>
    </w:pPr>
  </w:style>
  <w:style w:type="character" w:customStyle="1" w:styleId="En-tteCar">
    <w:name w:val="En-tête Car"/>
    <w:basedOn w:val="Policepardfaut"/>
    <w:link w:val="En-tte"/>
    <w:uiPriority w:val="99"/>
    <w:rsid w:val="00703291"/>
  </w:style>
  <w:style w:type="paragraph" w:styleId="Pieddepage">
    <w:name w:val="footer"/>
    <w:basedOn w:val="Normal"/>
    <w:link w:val="PieddepageCar"/>
    <w:uiPriority w:val="99"/>
    <w:unhideWhenUsed/>
    <w:rsid w:val="0070329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03291"/>
  </w:style>
  <w:style w:type="paragraph" w:styleId="Textedebulles">
    <w:name w:val="Balloon Text"/>
    <w:basedOn w:val="Normal"/>
    <w:link w:val="TextedebullesCar"/>
    <w:uiPriority w:val="99"/>
    <w:semiHidden/>
    <w:unhideWhenUsed/>
    <w:rsid w:val="007032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03291"/>
    <w:rPr>
      <w:rFonts w:ascii="Tahoma" w:hAnsi="Tahoma" w:cs="Tahoma"/>
      <w:sz w:val="16"/>
      <w:szCs w:val="16"/>
    </w:rPr>
  </w:style>
  <w:style w:type="character" w:customStyle="1" w:styleId="markedcontent">
    <w:name w:val="markedcontent"/>
    <w:basedOn w:val="Policepardfaut"/>
    <w:rsid w:val="0006563D"/>
  </w:style>
  <w:style w:type="paragraph" w:styleId="Notedebasdepage">
    <w:name w:val="footnote text"/>
    <w:basedOn w:val="Normal"/>
    <w:link w:val="NotedebasdepageCar"/>
    <w:uiPriority w:val="99"/>
    <w:semiHidden/>
    <w:unhideWhenUsed/>
    <w:rsid w:val="007D554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D5542"/>
    <w:rPr>
      <w:rFonts w:asciiTheme="majorBidi" w:hAnsiTheme="majorBidi" w:cstheme="majorBidi"/>
      <w:sz w:val="20"/>
      <w:szCs w:val="20"/>
      <w:lang w:val="fr-FR" w:bidi="ar-DZ"/>
    </w:rPr>
  </w:style>
  <w:style w:type="character" w:styleId="Appelnotedebasdep">
    <w:name w:val="footnote reference"/>
    <w:basedOn w:val="Policepardfaut"/>
    <w:uiPriority w:val="99"/>
    <w:semiHidden/>
    <w:unhideWhenUsed/>
    <w:rsid w:val="007D5542"/>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8F2A43BDD9549C897CDA695C1783359"/>
        <w:category>
          <w:name w:val="عام"/>
          <w:gallery w:val="placeholder"/>
        </w:category>
        <w:types>
          <w:type w:val="bbPlcHdr"/>
        </w:types>
        <w:behaviors>
          <w:behavior w:val="content"/>
        </w:behaviors>
        <w:guid w:val="{73AEDC91-4517-4D55-AA55-B8A75B96865F}"/>
      </w:docPartPr>
      <w:docPartBody>
        <w:p w:rsidR="00F232D8" w:rsidRDefault="001D2750" w:rsidP="001D2750">
          <w:pPr>
            <w:pStyle w:val="78F2A43BDD9549C897CDA695C1783359"/>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altName w:val="DejaVu Sans"/>
    <w:charset w:val="B2"/>
    <w:family w:val="auto"/>
    <w:pitch w:val="variable"/>
    <w:sig w:usb0="00002000"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BD3777"/>
    <w:rsid w:val="00127597"/>
    <w:rsid w:val="001D2750"/>
    <w:rsid w:val="003C0211"/>
    <w:rsid w:val="003F7B68"/>
    <w:rsid w:val="00655D20"/>
    <w:rsid w:val="007321F4"/>
    <w:rsid w:val="00945B86"/>
    <w:rsid w:val="00A41238"/>
    <w:rsid w:val="00BD3777"/>
    <w:rsid w:val="00C4298D"/>
    <w:rsid w:val="00CC2CC3"/>
    <w:rsid w:val="00E16B84"/>
    <w:rsid w:val="00EE2040"/>
    <w:rsid w:val="00F232D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597"/>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205C131B63A4D7A85FD7167D94BCB74">
    <w:name w:val="1205C131B63A4D7A85FD7167D94BCB74"/>
    <w:rsid w:val="00BD3777"/>
    <w:pPr>
      <w:bidi/>
    </w:pPr>
  </w:style>
  <w:style w:type="paragraph" w:customStyle="1" w:styleId="78F2A43BDD9549C897CDA695C1783359">
    <w:name w:val="78F2A43BDD9549C897CDA695C1783359"/>
    <w:rsid w:val="001D2750"/>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4276</TotalTime>
  <Pages>7</Pages>
  <Words>1294</Words>
  <Characters>7120</Characters>
  <Application>Microsoft Office Word</Application>
  <DocSecurity>0</DocSecurity>
  <Lines>59</Lines>
  <Paragraphs>16</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سنة ثانية ليسانس       دراسات لغوية     مقياس : مقاربات نقدية معاصرة                  أ .دقي حياة </vt:lpstr>
      <vt:lpstr>سنة ثالثة دراسات نقدية      مقياس : مناهج نسقية                                   أ . براخلية ربيعة</vt:lpstr>
    </vt:vector>
  </TitlesOfParts>
  <Company/>
  <LinksUpToDate>false</LinksUpToDate>
  <CharactersWithSpaces>8398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سنة ثانية ليسانس  دراسات لغوية ونقدية    مقياس : مقاربات نقدية معاصرة               أ .دقي حياة </dc:title>
  <dc:creator>WALID_SOFT</dc:creator>
  <cp:lastModifiedBy>mon pc</cp:lastModifiedBy>
  <cp:revision>241</cp:revision>
  <cp:lastPrinted>2021-11-06T21:55:00Z</cp:lastPrinted>
  <dcterms:created xsi:type="dcterms:W3CDTF">2021-11-01T10:59:00Z</dcterms:created>
  <dcterms:modified xsi:type="dcterms:W3CDTF">2022-04-03T11:40:00Z</dcterms:modified>
</cp:coreProperties>
</file>