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CF" w:rsidRDefault="00561BCF" w:rsidP="00FD51FD">
      <w:pPr>
        <w:spacing w:after="0"/>
        <w:jc w:val="center"/>
        <w:rPr>
          <w:b/>
          <w:bCs/>
          <w:sz w:val="40"/>
          <w:szCs w:val="40"/>
          <w:u w:val="single"/>
          <w:rtl/>
        </w:rPr>
      </w:pPr>
      <w:r w:rsidRPr="00EB6D5C">
        <w:rPr>
          <w:b/>
          <w:bCs/>
          <w:sz w:val="40"/>
          <w:szCs w:val="40"/>
          <w:u w:val="single"/>
          <w:rtl/>
        </w:rPr>
        <w:t>البنيوية الانثروبولوجية (ليفي شتراو</w:t>
      </w:r>
      <w:r w:rsidRPr="00EB6D5C">
        <w:rPr>
          <w:rFonts w:hint="cs"/>
          <w:b/>
          <w:bCs/>
          <w:sz w:val="40"/>
          <w:szCs w:val="40"/>
          <w:u w:val="single"/>
          <w:rtl/>
        </w:rPr>
        <w:t>س</w:t>
      </w:r>
      <w:r w:rsidRPr="00EB6D5C">
        <w:rPr>
          <w:b/>
          <w:bCs/>
          <w:sz w:val="40"/>
          <w:szCs w:val="40"/>
          <w:u w:val="single"/>
          <w:rtl/>
        </w:rPr>
        <w:t>)</w:t>
      </w:r>
    </w:p>
    <w:p w:rsidR="00561BCF" w:rsidRDefault="00561BCF" w:rsidP="00FD51FD">
      <w:pPr>
        <w:spacing w:after="0"/>
        <w:jc w:val="both"/>
        <w:rPr>
          <w:b/>
          <w:bCs/>
          <w:rtl/>
        </w:rPr>
      </w:pPr>
      <w:r>
        <w:rPr>
          <w:rFonts w:hint="cs"/>
          <w:b/>
          <w:bCs/>
          <w:rtl/>
        </w:rPr>
        <w:t>توطئة:</w:t>
      </w:r>
    </w:p>
    <w:p w:rsidR="00561BCF" w:rsidRPr="00AF0DC0" w:rsidRDefault="00561BCF" w:rsidP="00FD51FD">
      <w:pPr>
        <w:spacing w:after="0"/>
        <w:ind w:right="-426"/>
        <w:rPr>
          <w:b/>
          <w:bCs/>
          <w:u w:val="single"/>
          <w:rtl/>
        </w:rPr>
      </w:pPr>
      <w:r>
        <w:rPr>
          <w:rFonts w:hint="cs"/>
          <w:b/>
          <w:bCs/>
          <w:u w:val="single"/>
          <w:rtl/>
        </w:rPr>
        <w:t>مفاهيم عامة خاصة ب</w:t>
      </w:r>
      <w:r w:rsidRPr="00AF0DC0">
        <w:rPr>
          <w:rFonts w:hint="cs"/>
          <w:b/>
          <w:bCs/>
          <w:u w:val="single"/>
          <w:rtl/>
        </w:rPr>
        <w:t>البنيوية</w:t>
      </w:r>
      <w:r>
        <w:rPr>
          <w:rFonts w:hint="cs"/>
          <w:b/>
          <w:bCs/>
          <w:u w:val="single"/>
          <w:rtl/>
        </w:rPr>
        <w:t xml:space="preserve"> </w:t>
      </w:r>
    </w:p>
    <w:p w:rsidR="00561BCF" w:rsidRPr="00561BCF" w:rsidRDefault="00561BCF" w:rsidP="00FD51FD">
      <w:pPr>
        <w:spacing w:after="0"/>
        <w:ind w:firstLine="567"/>
        <w:jc w:val="both"/>
        <w:rPr>
          <w:rtl/>
        </w:rPr>
      </w:pPr>
      <w:r w:rsidRPr="00561BCF">
        <w:rPr>
          <w:rFonts w:hint="cs"/>
          <w:rtl/>
        </w:rPr>
        <w:t xml:space="preserve">ظهرت البنيوية على الساحة الأدبية النقدية في ذروة الأهتمام بالدراسات اللغوية مع منتصف القرن العشرين بوصفها : منهجا وصفيا يرى في العمل الأدبي نصا مغلقا على نفسه له نظامه الداخلي الذي يكسبه وحدته ، وهو نظام لا يكمن في ترتيب عناصر النص وإنما </w:t>
      </w:r>
      <w:r w:rsidRPr="00561BCF">
        <w:rPr>
          <w:rtl/>
        </w:rPr>
        <w:t>في تلك الشبكة من العلاقات التي تنشأ بين كلماته وتنظم بنيته .</w:t>
      </w:r>
    </w:p>
    <w:p w:rsidR="00561BCF" w:rsidRPr="00561BCF" w:rsidRDefault="00561BCF" w:rsidP="00FD51FD">
      <w:pPr>
        <w:spacing w:after="0"/>
        <w:ind w:firstLine="567"/>
        <w:jc w:val="both"/>
        <w:rPr>
          <w:rtl/>
        </w:rPr>
      </w:pPr>
      <w:r w:rsidRPr="00561BCF">
        <w:rPr>
          <w:rtl/>
        </w:rPr>
        <w:t>و لقد خالفت البنيوية الفلسفة والمناهج الحديثة في مقولات الوجود والذات والانسان والتاريخ وأصبحت تتحدث عن البنية والنسق والنظام واللغة وما شاكل ذلك، فهم يرون أن لكل شيء بنية ويمكن تفسيره من خلال معرفة هذه البنية ودراسة مكوناته وهم يركزون في الدراسة على العلاقات التي تنشأ داخل البنية لا على العناصر المفردة المكونة لهذه البنية .</w:t>
      </w:r>
    </w:p>
    <w:p w:rsidR="00561BCF" w:rsidRPr="00561BCF" w:rsidRDefault="00561BCF" w:rsidP="00FD51FD">
      <w:pPr>
        <w:spacing w:after="0"/>
        <w:ind w:firstLine="567"/>
        <w:jc w:val="both"/>
        <w:rPr>
          <w:rtl/>
        </w:rPr>
      </w:pPr>
      <w:r w:rsidRPr="00561BCF">
        <w:rPr>
          <w:rtl/>
        </w:rPr>
        <w:t>وقد أرجعت البنيوية جميع أنواع الثقافة -في جوانبها كافة- إلى اللغة إذ ادعت أن اللغة هي النموذج المهيمن على جميع أنشطة الانسان وهي وراء إدراكه للأشياء على نحو معين باعتبار اللغة شكل وليست مادة وهي مجموعة علاقات وليست مفردات محددة المعاني ومعنى الكلمة لا يتحدد إلا بعلاقتها بغيرها وإن دراسة الكلمات في حد ذاتها لا يمثل بناء لغويا بل الذي يمثل بناء اللغة أو نظامها هو العلاقات بين الكلمات .</w:t>
      </w:r>
    </w:p>
    <w:p w:rsidR="00561BCF" w:rsidRPr="00561BCF" w:rsidRDefault="00561BCF" w:rsidP="00FD51FD">
      <w:pPr>
        <w:spacing w:after="0"/>
        <w:rPr>
          <w:rtl/>
        </w:rPr>
      </w:pPr>
      <w:r w:rsidRPr="002B57BA">
        <w:rPr>
          <w:b/>
          <w:bCs/>
          <w:u w:val="single"/>
          <w:rtl/>
        </w:rPr>
        <w:t>ومن جملة الخصائص المميزة للبنيوية</w:t>
      </w:r>
    </w:p>
    <w:p w:rsidR="00561BCF" w:rsidRPr="00561BCF" w:rsidRDefault="00561BCF" w:rsidP="00FD51FD">
      <w:pPr>
        <w:spacing w:after="0"/>
        <w:ind w:firstLine="567"/>
        <w:jc w:val="both"/>
        <w:rPr>
          <w:rtl/>
        </w:rPr>
      </w:pPr>
      <w:r w:rsidRPr="00561BCF">
        <w:rPr>
          <w:rtl/>
        </w:rPr>
        <w:t>* أنها منهج يعتمد على اللغة – علم اللغة الحديث.</w:t>
      </w:r>
    </w:p>
    <w:p w:rsidR="00561BCF" w:rsidRPr="00561BCF" w:rsidRDefault="00561BCF" w:rsidP="00FD51FD">
      <w:pPr>
        <w:spacing w:after="0"/>
        <w:ind w:firstLine="567"/>
        <w:jc w:val="both"/>
        <w:rPr>
          <w:rtl/>
        </w:rPr>
      </w:pPr>
      <w:r w:rsidRPr="00561BCF">
        <w:rPr>
          <w:rtl/>
        </w:rPr>
        <w:t>* تهتم بداخل النص ببنية الكلمة (الأصوات ، الحروف، الصرف ، المعجم)</w:t>
      </w:r>
    </w:p>
    <w:p w:rsidR="00561BCF" w:rsidRPr="00561BCF" w:rsidRDefault="00561BCF" w:rsidP="00FD51FD">
      <w:pPr>
        <w:spacing w:after="0"/>
        <w:ind w:left="425" w:firstLine="567"/>
        <w:jc w:val="both"/>
        <w:rPr>
          <w:rtl/>
        </w:rPr>
      </w:pPr>
      <w:r w:rsidRPr="00561BCF">
        <w:rPr>
          <w:rtl/>
        </w:rPr>
        <w:t>* تعتمد البنيوية على البنية اللغوية من أجل أن تصل إلى الدلالة فهي تحاول الوصول إلى المعنى بالاعتماد على اللغة دون خارج النص.</w:t>
      </w:r>
    </w:p>
    <w:p w:rsidR="00561BCF" w:rsidRPr="00561BCF" w:rsidRDefault="00561BCF" w:rsidP="00FD51FD">
      <w:pPr>
        <w:spacing w:after="0"/>
        <w:ind w:firstLine="567"/>
        <w:jc w:val="both"/>
        <w:rPr>
          <w:rtl/>
        </w:rPr>
      </w:pPr>
      <w:r w:rsidRPr="00561BCF">
        <w:rPr>
          <w:rtl/>
        </w:rPr>
        <w:lastRenderedPageBreak/>
        <w:t>* تنادي بالنص ولا شيء غير النص.</w:t>
      </w:r>
    </w:p>
    <w:p w:rsidR="00561BCF" w:rsidRPr="00561BCF" w:rsidRDefault="00561BCF" w:rsidP="00FD51FD">
      <w:pPr>
        <w:spacing w:after="0"/>
        <w:ind w:firstLine="567"/>
        <w:jc w:val="both"/>
        <w:rPr>
          <w:rtl/>
        </w:rPr>
      </w:pPr>
      <w:r w:rsidRPr="00561BCF">
        <w:rPr>
          <w:rtl/>
        </w:rPr>
        <w:t>* الأدب في نظر البنيوي هو نص منغلق على نفسه معزول عن سياقه وعن الذات القارئة.</w:t>
      </w:r>
    </w:p>
    <w:p w:rsidR="00561BCF" w:rsidRPr="00561BCF" w:rsidRDefault="00561BCF" w:rsidP="00FD51FD">
      <w:pPr>
        <w:spacing w:after="0"/>
        <w:ind w:firstLine="567"/>
        <w:jc w:val="both"/>
        <w:rPr>
          <w:rtl/>
        </w:rPr>
      </w:pPr>
      <w:r w:rsidRPr="00561BCF">
        <w:rPr>
          <w:rtl/>
        </w:rPr>
        <w:t>* اللغة هي التي تتكلم في النص وليس الكاتب.</w:t>
      </w:r>
    </w:p>
    <w:p w:rsidR="00561BCF" w:rsidRPr="00561BCF" w:rsidRDefault="00561BCF" w:rsidP="00FD51FD">
      <w:pPr>
        <w:spacing w:after="0"/>
        <w:ind w:firstLine="567"/>
        <w:jc w:val="both"/>
        <w:rPr>
          <w:rtl/>
        </w:rPr>
      </w:pPr>
      <w:r w:rsidRPr="00561BCF">
        <w:rPr>
          <w:rtl/>
        </w:rPr>
        <w:t>* تقصي المؤلف وتبعده مثلما يقول " رولان بارث" موت المؤلف.</w:t>
      </w:r>
    </w:p>
    <w:p w:rsidR="00561BCF" w:rsidRPr="00561BCF" w:rsidRDefault="00561BCF" w:rsidP="00FD51FD">
      <w:pPr>
        <w:spacing w:after="0"/>
        <w:ind w:firstLine="567"/>
        <w:jc w:val="both"/>
        <w:rPr>
          <w:rtl/>
        </w:rPr>
      </w:pPr>
      <w:r w:rsidRPr="00561BCF">
        <w:rPr>
          <w:rtl/>
        </w:rPr>
        <w:t>* البنيوية ترى أن النص شبكة من العلاقات اللغوية.</w:t>
      </w:r>
    </w:p>
    <w:p w:rsidR="00561BCF" w:rsidRPr="002B57BA" w:rsidRDefault="00561BCF" w:rsidP="00FD51FD">
      <w:pPr>
        <w:spacing w:after="0"/>
        <w:rPr>
          <w:b/>
          <w:bCs/>
          <w:u w:val="single"/>
          <w:rtl/>
        </w:rPr>
      </w:pPr>
      <w:r w:rsidRPr="002B57BA">
        <w:rPr>
          <w:b/>
          <w:bCs/>
          <w:u w:val="single"/>
          <w:rtl/>
        </w:rPr>
        <w:t>تدرس البنيوية ست مستويات :</w:t>
      </w:r>
    </w:p>
    <w:p w:rsidR="00561BCF" w:rsidRPr="00561BCF" w:rsidRDefault="00561BCF" w:rsidP="00FD51FD">
      <w:pPr>
        <w:tabs>
          <w:tab w:val="left" w:pos="425"/>
        </w:tabs>
        <w:spacing w:after="0"/>
        <w:ind w:firstLine="567"/>
        <w:jc w:val="both"/>
        <w:rPr>
          <w:rtl/>
        </w:rPr>
      </w:pPr>
      <w:r w:rsidRPr="00561BCF">
        <w:rPr>
          <w:rtl/>
        </w:rPr>
        <w:t>1 المستوى الصوتي : النبر والتنغيم                            4 النحوي (التركيبي)</w:t>
      </w:r>
    </w:p>
    <w:p w:rsidR="00561BCF" w:rsidRPr="00561BCF" w:rsidRDefault="00561BCF" w:rsidP="00FD51FD">
      <w:pPr>
        <w:pStyle w:val="Paragraphedeliste"/>
        <w:numPr>
          <w:ilvl w:val="0"/>
          <w:numId w:val="16"/>
        </w:numPr>
        <w:tabs>
          <w:tab w:val="left" w:pos="425"/>
        </w:tabs>
        <w:spacing w:after="0"/>
        <w:jc w:val="both"/>
        <w:rPr>
          <w:rtl/>
        </w:rPr>
      </w:pPr>
      <w:r w:rsidRPr="00561BCF">
        <w:rPr>
          <w:rtl/>
        </w:rPr>
        <w:t>المستوى الصرفي : الأوزان                                5 الدلالي</w:t>
      </w:r>
    </w:p>
    <w:p w:rsidR="00561BCF" w:rsidRPr="00B67F03" w:rsidRDefault="001064E5" w:rsidP="00FD51FD">
      <w:pPr>
        <w:tabs>
          <w:tab w:val="left" w:pos="425"/>
        </w:tabs>
        <w:spacing w:after="0"/>
        <w:ind w:left="567"/>
        <w:jc w:val="both"/>
      </w:pPr>
      <w:r>
        <w:rPr>
          <w:rFonts w:hint="cs"/>
          <w:rtl/>
        </w:rPr>
        <w:t xml:space="preserve">3 </w:t>
      </w:r>
      <w:r w:rsidR="00561BCF" w:rsidRPr="00561BCF">
        <w:rPr>
          <w:rtl/>
        </w:rPr>
        <w:t xml:space="preserve">المستوى المعجمي               </w:t>
      </w:r>
      <w:r>
        <w:rPr>
          <w:rtl/>
        </w:rPr>
        <w:t xml:space="preserve">   </w:t>
      </w:r>
      <w:r w:rsidR="00561BCF" w:rsidRPr="00561BCF">
        <w:rPr>
          <w:rtl/>
        </w:rPr>
        <w:t xml:space="preserve"> </w:t>
      </w:r>
      <w:r>
        <w:rPr>
          <w:rFonts w:hint="cs"/>
          <w:rtl/>
        </w:rPr>
        <w:t xml:space="preserve">         </w:t>
      </w:r>
      <w:r w:rsidR="00561BCF" w:rsidRPr="00561BCF">
        <w:rPr>
          <w:rtl/>
        </w:rPr>
        <w:t xml:space="preserve">     6 الرمزي (رموز لها مدلول اخر)</w:t>
      </w:r>
    </w:p>
    <w:p w:rsidR="00561BCF" w:rsidRPr="001064E5" w:rsidRDefault="00561BCF" w:rsidP="00FD51FD">
      <w:pPr>
        <w:pStyle w:val="Paragraphedeliste"/>
        <w:bidi w:val="0"/>
        <w:ind w:left="0"/>
        <w:jc w:val="right"/>
        <w:rPr>
          <w:b/>
          <w:bCs/>
          <w:u w:val="single"/>
          <w:rtl/>
        </w:rPr>
      </w:pPr>
      <w:r w:rsidRPr="001064E5">
        <w:rPr>
          <w:rFonts w:hint="cs"/>
          <w:b/>
          <w:bCs/>
          <w:u w:val="single"/>
          <w:rtl/>
        </w:rPr>
        <w:t>أقطاب البنيوية في الغرب</w:t>
      </w:r>
    </w:p>
    <w:p w:rsidR="00561BCF" w:rsidRPr="00561BCF" w:rsidRDefault="00561BCF" w:rsidP="00FD51FD">
      <w:pPr>
        <w:pStyle w:val="Paragraphedeliste"/>
        <w:numPr>
          <w:ilvl w:val="0"/>
          <w:numId w:val="14"/>
        </w:numPr>
        <w:ind w:left="0" w:firstLine="64"/>
      </w:pPr>
      <w:r w:rsidRPr="00561BCF">
        <w:rPr>
          <w:rFonts w:hint="cs"/>
          <w:rtl/>
        </w:rPr>
        <w:t>رولان بارث</w:t>
      </w:r>
    </w:p>
    <w:p w:rsidR="00561BCF" w:rsidRPr="00561BCF" w:rsidRDefault="00561BCF" w:rsidP="00FD51FD">
      <w:pPr>
        <w:pStyle w:val="Paragraphedeliste"/>
        <w:numPr>
          <w:ilvl w:val="0"/>
          <w:numId w:val="14"/>
        </w:numPr>
        <w:ind w:left="0" w:firstLine="64"/>
      </w:pPr>
      <w:r w:rsidRPr="00561BCF">
        <w:rPr>
          <w:rFonts w:hint="cs"/>
          <w:rtl/>
        </w:rPr>
        <w:t>تزفتان تودروف</w:t>
      </w:r>
    </w:p>
    <w:p w:rsidR="00561BCF" w:rsidRPr="00561BCF" w:rsidRDefault="00561BCF" w:rsidP="00FD51FD">
      <w:pPr>
        <w:pStyle w:val="Paragraphedeliste"/>
        <w:numPr>
          <w:ilvl w:val="0"/>
          <w:numId w:val="14"/>
        </w:numPr>
        <w:ind w:left="0" w:firstLine="64"/>
      </w:pPr>
      <w:r w:rsidRPr="00561BCF">
        <w:rPr>
          <w:rFonts w:hint="cs"/>
          <w:rtl/>
        </w:rPr>
        <w:t>جيرار جينيت</w:t>
      </w:r>
    </w:p>
    <w:p w:rsidR="00561BCF" w:rsidRPr="00561BCF" w:rsidRDefault="00561BCF" w:rsidP="00FD51FD">
      <w:pPr>
        <w:pStyle w:val="Paragraphedeliste"/>
        <w:numPr>
          <w:ilvl w:val="0"/>
          <w:numId w:val="14"/>
        </w:numPr>
        <w:ind w:left="0" w:firstLine="64"/>
      </w:pPr>
      <w:r w:rsidRPr="00561BCF">
        <w:rPr>
          <w:rFonts w:hint="cs"/>
          <w:rtl/>
        </w:rPr>
        <w:t>بليخانوف</w:t>
      </w:r>
    </w:p>
    <w:p w:rsidR="00561BCF" w:rsidRPr="00561BCF" w:rsidRDefault="00561BCF" w:rsidP="00FD51FD">
      <w:pPr>
        <w:pStyle w:val="Paragraphedeliste"/>
        <w:numPr>
          <w:ilvl w:val="0"/>
          <w:numId w:val="14"/>
        </w:numPr>
        <w:ind w:left="0" w:firstLine="64"/>
        <w:rPr>
          <w:rtl/>
        </w:rPr>
      </w:pPr>
      <w:r w:rsidRPr="00561BCF">
        <w:rPr>
          <w:rFonts w:hint="cs"/>
          <w:rtl/>
        </w:rPr>
        <w:t>جاكبسون</w:t>
      </w:r>
    </w:p>
    <w:p w:rsidR="00561BCF" w:rsidRPr="00561BCF" w:rsidRDefault="00561BCF" w:rsidP="001C3CF5">
      <w:pPr>
        <w:pStyle w:val="Paragraphedeliste"/>
        <w:spacing w:after="0"/>
        <w:ind w:left="0" w:firstLine="567"/>
        <w:jc w:val="both"/>
        <w:rPr>
          <w:rtl/>
        </w:rPr>
      </w:pPr>
      <w:r w:rsidRPr="00561BCF">
        <w:rPr>
          <w:rFonts w:hint="cs"/>
          <w:rtl/>
        </w:rPr>
        <w:t xml:space="preserve">لم تصمد البنيوية كما صمدت المناهج الأخرى ولم تعمر طويلا فقد ظهرت منتصف الخمسينات وانتهت بداية السبعينات لأنها وصفت بأنها منهجد غير انساني ترفض أن يكون الأنسانم مركز الكون فهو كائن عابر ، تقصي المؤلف لتصل إلى باب مسدود ، فحاول بعض النقاد أن يجري تغييرا على البنيوية فلم تعد في النقد الأدبي شكلا واحدا بل أصبحت أشكالا متعددة البنيوية التوليدية ، اللغوية ، التكوينية ، الانثروبولوجية البنيوية.. ولكن جميع هذه الأشكال قد انطلقت من البنيوة اللغوية أي من اللسانيات الحديثة التي أسس لها دي سوسير والقاسم المشترك الذي يجمعهم هو نبذهم المطلق للسياقات </w:t>
      </w:r>
      <w:r w:rsidRPr="00561BCF">
        <w:rPr>
          <w:rFonts w:hint="cs"/>
          <w:rtl/>
        </w:rPr>
        <w:lastRenderedPageBreak/>
        <w:t>الخارجية في انتاج النصوص وتلقيها ودعوتهم الصريحة إلى الركون إلى النص باعتباره منطلقا للتحليل والتقويم</w:t>
      </w:r>
      <w:r w:rsidR="001C3CF5">
        <w:rPr>
          <w:rFonts w:hint="cs"/>
          <w:rtl/>
        </w:rPr>
        <w:t>.</w:t>
      </w:r>
    </w:p>
    <w:p w:rsidR="00EF634C" w:rsidRPr="005B6F91" w:rsidRDefault="005B6F91" w:rsidP="001C3CF5">
      <w:pPr>
        <w:spacing w:after="0"/>
        <w:jc w:val="both"/>
        <w:rPr>
          <w:b/>
          <w:bCs/>
          <w:u w:val="single"/>
          <w:rtl/>
        </w:rPr>
      </w:pPr>
      <w:r w:rsidRPr="005B6F91">
        <w:rPr>
          <w:rFonts w:hint="cs"/>
          <w:b/>
          <w:bCs/>
          <w:u w:val="single"/>
          <w:rtl/>
        </w:rPr>
        <w:t>الفرق بين الشكلانية والبنيوية</w:t>
      </w:r>
    </w:p>
    <w:p w:rsidR="005B6F91" w:rsidRDefault="00191F8B" w:rsidP="00FD51FD">
      <w:pPr>
        <w:pStyle w:val="Paragraphedeliste"/>
        <w:numPr>
          <w:ilvl w:val="0"/>
          <w:numId w:val="13"/>
        </w:numPr>
        <w:spacing w:after="0"/>
        <w:ind w:left="0"/>
        <w:jc w:val="both"/>
      </w:pPr>
      <w:r w:rsidRPr="00191F8B">
        <w:rPr>
          <w:rFonts w:hint="cs"/>
          <w:rtl/>
        </w:rPr>
        <w:t>الشكلانية مدرسة نقدية ظهرت</w:t>
      </w:r>
      <w:r>
        <w:rPr>
          <w:rFonts w:hint="cs"/>
          <w:rtl/>
        </w:rPr>
        <w:t xml:space="preserve"> في روسيا مابين 1915-1930، أمّا المنهج البنيوي لم يظهر في الساحة النقدية إلا منتصف القرن العشرين.</w:t>
      </w:r>
    </w:p>
    <w:p w:rsidR="00191F8B" w:rsidRDefault="00191F8B" w:rsidP="00FD51FD">
      <w:pPr>
        <w:pStyle w:val="Paragraphedeliste"/>
        <w:numPr>
          <w:ilvl w:val="0"/>
          <w:numId w:val="13"/>
        </w:numPr>
        <w:spacing w:after="0"/>
        <w:ind w:left="0"/>
        <w:jc w:val="both"/>
      </w:pPr>
      <w:r>
        <w:rPr>
          <w:rFonts w:hint="cs"/>
          <w:rtl/>
        </w:rPr>
        <w:t>الشكلانية اهتمت بالشكل على حساب المضمون ووضحت الفرق بين اللغة الشعرية واللغة العملية العادية ونادت بأدبية الأدب، وأن تكون لغة الأدب لغة بليغة غير مألوفة.</w:t>
      </w:r>
    </w:p>
    <w:p w:rsidR="00191F8B" w:rsidRDefault="00191F8B" w:rsidP="00FD51FD">
      <w:pPr>
        <w:pStyle w:val="Paragraphedeliste"/>
        <w:numPr>
          <w:ilvl w:val="0"/>
          <w:numId w:val="13"/>
        </w:numPr>
        <w:spacing w:after="0"/>
        <w:ind w:left="0"/>
        <w:jc w:val="both"/>
      </w:pPr>
      <w:r>
        <w:rPr>
          <w:rFonts w:hint="cs"/>
          <w:rtl/>
        </w:rPr>
        <w:t xml:space="preserve">تأثرت البنيوية بالشكلية والتقت معها في كثير من النقاط السابقة ولكن </w:t>
      </w:r>
      <w:r w:rsidR="001770BC">
        <w:rPr>
          <w:rFonts w:hint="cs"/>
          <w:rtl/>
        </w:rPr>
        <w:t>هناك فرق جوهري بينهما يكمن في كون الشكلانية دعت إلى الاهتمام بال</w:t>
      </w:r>
      <w:r w:rsidR="00855CC8">
        <w:rPr>
          <w:rFonts w:hint="cs"/>
          <w:rtl/>
        </w:rPr>
        <w:t>شكل على حساب المضمون أما البنوي</w:t>
      </w:r>
      <w:r w:rsidR="001770BC">
        <w:rPr>
          <w:rFonts w:hint="cs"/>
          <w:rtl/>
        </w:rPr>
        <w:t xml:space="preserve">ة فقد حاولت دمج </w:t>
      </w:r>
      <w:r w:rsidR="00855CC8">
        <w:rPr>
          <w:rFonts w:hint="cs"/>
          <w:rtl/>
        </w:rPr>
        <w:t xml:space="preserve">الشكل بالمضمون والدال في المدلول ويمكن أن ينتج الدال الواحد مدلولات مختلفة لشخصين مختلفين حسب ثقافة وتوجهات وتجارب كل منهما وعليه يصبح النص واحدا والقراءات متعددة، أي أن الشكلانية لا تهتم بمعنى النص ومدلولاته ولكن بشكل النسق اللغوي وتراكيب اللغة والبنيوية تهتم بالوصول إلى مدلولات النص بما يتفق مع قصديته داخل بنيته المغلقة. </w:t>
      </w:r>
    </w:p>
    <w:p w:rsidR="00CB03AC" w:rsidRDefault="00DC6569" w:rsidP="00FD51FD">
      <w:pPr>
        <w:spacing w:after="0"/>
        <w:jc w:val="center"/>
        <w:rPr>
          <w:b/>
          <w:bCs/>
          <w:sz w:val="40"/>
          <w:szCs w:val="40"/>
          <w:u w:val="single"/>
          <w:rtl/>
        </w:rPr>
      </w:pPr>
      <w:r w:rsidRPr="00EB6D5C">
        <w:rPr>
          <w:b/>
          <w:bCs/>
          <w:sz w:val="40"/>
          <w:szCs w:val="40"/>
          <w:u w:val="single"/>
          <w:rtl/>
        </w:rPr>
        <w:t>البن</w:t>
      </w:r>
      <w:r w:rsidR="00692B80" w:rsidRPr="00EB6D5C">
        <w:rPr>
          <w:b/>
          <w:bCs/>
          <w:sz w:val="40"/>
          <w:szCs w:val="40"/>
          <w:u w:val="single"/>
          <w:rtl/>
        </w:rPr>
        <w:t>يوية الانثروبولوجية (ليفي شتراو</w:t>
      </w:r>
      <w:r w:rsidR="00692B80" w:rsidRPr="00EB6D5C">
        <w:rPr>
          <w:rFonts w:hint="cs"/>
          <w:b/>
          <w:bCs/>
          <w:sz w:val="40"/>
          <w:szCs w:val="40"/>
          <w:u w:val="single"/>
          <w:rtl/>
        </w:rPr>
        <w:t>س</w:t>
      </w:r>
      <w:r w:rsidRPr="00EB6D5C">
        <w:rPr>
          <w:b/>
          <w:bCs/>
          <w:sz w:val="40"/>
          <w:szCs w:val="40"/>
          <w:u w:val="single"/>
          <w:rtl/>
        </w:rPr>
        <w:t>)</w:t>
      </w:r>
    </w:p>
    <w:p w:rsidR="00B43C67" w:rsidRPr="00017B4B" w:rsidRDefault="00E9739F" w:rsidP="00FD51FD">
      <w:pPr>
        <w:tabs>
          <w:tab w:val="left" w:pos="142"/>
        </w:tabs>
        <w:spacing w:after="0"/>
        <w:jc w:val="both"/>
        <w:rPr>
          <w:rFonts w:eastAsia="Times New Roman"/>
        </w:rPr>
      </w:pPr>
      <w:r w:rsidRPr="00E9739F">
        <w:rPr>
          <w:rFonts w:eastAsia="Times New Roman" w:hint="cs"/>
          <w:rtl/>
        </w:rPr>
        <w:t xml:space="preserve">إنّ الفضل في خروج </w:t>
      </w:r>
      <w:r>
        <w:rPr>
          <w:rFonts w:eastAsia="Times New Roman" w:hint="cs"/>
          <w:rtl/>
        </w:rPr>
        <w:t>البنيوية من حقل اللسانيات إلى حقول معرفية أخرى يعود إلى الانثروبولوجي الفرنسي " كلود ليفي شتراوس"في دراسته " النثروبولوجية البنيوية".</w:t>
      </w:r>
      <w:r w:rsidR="00896590">
        <w:rPr>
          <w:rFonts w:eastAsia="Times New Roman" w:hint="cs"/>
          <w:rtl/>
        </w:rPr>
        <w:t xml:space="preserve"> </w:t>
      </w:r>
      <w:r>
        <w:rPr>
          <w:rFonts w:eastAsia="Times New Roman" w:hint="cs"/>
          <w:rtl/>
        </w:rPr>
        <w:t xml:space="preserve">إذ </w:t>
      </w:r>
      <w:r w:rsidR="00B43C67" w:rsidRPr="00017B4B">
        <w:rPr>
          <w:rFonts w:eastAsia="Times New Roman"/>
          <w:rtl/>
        </w:rPr>
        <w:t>يعد كلود ليفي شتراوس أحد كبار علماء الأنثروبولوجيا ومن رواد المدرسة البنيوية، بلجيكي المولد، فرنسي الأصل والجنسية. درس علم الاجتماع في الجامعة البرازيلية بساو باولو، وقد ساعده مكوثه هناك لمدة أربع سنوات بين 1935 و 1939 على فحص نمط العيش لدى قبائل “البورورو”، وبالتالي تطوير نظريته في “علم الأساطير</w:t>
      </w:r>
      <w:r w:rsidR="00B43C67" w:rsidRPr="00017B4B">
        <w:rPr>
          <w:rFonts w:eastAsia="Times New Roman"/>
        </w:rPr>
        <w:t>”.</w:t>
      </w:r>
    </w:p>
    <w:p w:rsidR="00B43C67" w:rsidRPr="00017B4B" w:rsidRDefault="00B43C67" w:rsidP="00FD51FD">
      <w:pPr>
        <w:shd w:val="clear" w:color="auto" w:fill="FFFFFF"/>
        <w:tabs>
          <w:tab w:val="left" w:pos="142"/>
        </w:tabs>
        <w:spacing w:after="0"/>
        <w:jc w:val="both"/>
        <w:rPr>
          <w:rFonts w:eastAsia="Times New Roman"/>
        </w:rPr>
      </w:pPr>
      <w:r w:rsidRPr="00017B4B">
        <w:rPr>
          <w:rFonts w:eastAsia="Times New Roman"/>
          <w:rtl/>
        </w:rPr>
        <w:lastRenderedPageBreak/>
        <w:t>ولد ببروكسيل عام 1898، وتوفي بباريس سنة 2009، حيث قضى القسط الأكبر من عمره باحثاً في المجتمعات البدائية، دارساً لطرق عيشها وأنماط تفكيرها وتطور علاقاتها، ليكتشف تفاعلات الوعي لديها وتمثلاته في السلوك. وقد نشر معارفه وحصيلة تجاربه الميدانية في مؤلفاته المتخصصة والعديدة</w:t>
      </w:r>
      <w:r w:rsidRPr="00017B4B">
        <w:rPr>
          <w:rFonts w:eastAsia="Times New Roman"/>
        </w:rPr>
        <w:t>.</w:t>
      </w:r>
    </w:p>
    <w:p w:rsidR="00B43C67" w:rsidRPr="00017B4B" w:rsidRDefault="00B43C67" w:rsidP="00FD51FD">
      <w:pPr>
        <w:tabs>
          <w:tab w:val="left" w:pos="142"/>
        </w:tabs>
        <w:spacing w:after="0"/>
        <w:jc w:val="both"/>
        <w:rPr>
          <w:rFonts w:eastAsia="Times New Roman"/>
          <w:rtl/>
        </w:rPr>
      </w:pPr>
      <w:r w:rsidRPr="00017B4B">
        <w:rPr>
          <w:rFonts w:eastAsia="Times New Roman"/>
          <w:rtl/>
        </w:rPr>
        <w:t>هاجر إلى الولايات المتحدة الأمريكية وبالضبط إلى نيويورك بعد زحف الجيش النازي على فرنسا واقتحامه باريس عام 1940 وما رافق كل ذلك من حملات إبادة ممنهجة في صفوف اليهود؛ وهناك اشتغل مدرساً في الجامعة</w:t>
      </w:r>
      <w:r w:rsidRPr="00017B4B">
        <w:rPr>
          <w:rFonts w:eastAsia="Times New Roman"/>
        </w:rPr>
        <w:t xml:space="preserve"> </w:t>
      </w:r>
      <w:r w:rsidRPr="00017B4B">
        <w:rPr>
          <w:rFonts w:eastAsia="Times New Roman"/>
          <w:rtl/>
        </w:rPr>
        <w:t>منذ عام 1941، حيث تعرف هناك على رواد العلوم الإنسانية الأمريكيين، وعاد بعد تحرير فرنسا، عام 1945، للعمل بجامعة السوربون  كما انضم للأكاديمية الفرنسية،</w:t>
      </w:r>
      <w:r w:rsidRPr="00017B4B">
        <w:rPr>
          <w:rFonts w:eastAsia="Times New Roman"/>
        </w:rPr>
        <w:t xml:space="preserve"> </w:t>
      </w:r>
      <w:r w:rsidRPr="00017B4B">
        <w:rPr>
          <w:rFonts w:eastAsia="Times New Roman"/>
          <w:rtl/>
        </w:rPr>
        <w:t>اكتسب كلود ليفي شتراوس شهرة عالمية، خاصة حينما أدخل البنيوية في الأنثروبولوجيا</w:t>
      </w:r>
      <w:r w:rsidRPr="00017B4B">
        <w:rPr>
          <w:rFonts w:eastAsia="Times New Roman"/>
        </w:rPr>
        <w:t>.</w:t>
      </w:r>
    </w:p>
    <w:p w:rsidR="00B43C67" w:rsidRPr="00017B4B" w:rsidRDefault="00B43C67" w:rsidP="00FD51FD">
      <w:pPr>
        <w:spacing w:after="0"/>
        <w:jc w:val="both"/>
        <w:rPr>
          <w:rFonts w:eastAsia="Times New Roman"/>
          <w:b/>
          <w:bCs/>
        </w:rPr>
      </w:pPr>
      <w:r w:rsidRPr="00017B4B">
        <w:rPr>
          <w:rFonts w:eastAsia="Times New Roman"/>
          <w:b/>
          <w:bCs/>
          <w:rtl/>
        </w:rPr>
        <w:t>من مؤلفاته</w:t>
      </w:r>
    </w:p>
    <w:p w:rsidR="00B43C67" w:rsidRPr="00017B4B" w:rsidRDefault="00B43C67" w:rsidP="00FD51FD">
      <w:pPr>
        <w:shd w:val="clear" w:color="auto" w:fill="FFFFFF"/>
        <w:spacing w:after="0"/>
        <w:jc w:val="both"/>
        <w:rPr>
          <w:rFonts w:eastAsia="Times New Roman"/>
        </w:rPr>
      </w:pPr>
      <w:r w:rsidRPr="00017B4B">
        <w:rPr>
          <w:rFonts w:eastAsia="Times New Roman"/>
        </w:rPr>
        <w:t xml:space="preserve">– </w:t>
      </w:r>
      <w:r w:rsidRPr="00017B4B">
        <w:rPr>
          <w:rFonts w:eastAsia="Times New Roman"/>
          <w:rtl/>
        </w:rPr>
        <w:t>البنى الأولية للقرابة (1949</w:t>
      </w:r>
      <w:r w:rsidRPr="00017B4B">
        <w:rPr>
          <w:rFonts w:eastAsia="Times New Roman"/>
        </w:rPr>
        <w:t>(</w:t>
      </w:r>
    </w:p>
    <w:p w:rsidR="00B43C67" w:rsidRPr="00017B4B" w:rsidRDefault="00B43C67" w:rsidP="00FD51FD">
      <w:pPr>
        <w:shd w:val="clear" w:color="auto" w:fill="FFFFFF"/>
        <w:spacing w:after="0"/>
        <w:jc w:val="both"/>
        <w:rPr>
          <w:rFonts w:eastAsia="Times New Roman"/>
          <w:rtl/>
        </w:rPr>
      </w:pPr>
      <w:r w:rsidRPr="00017B4B">
        <w:rPr>
          <w:rFonts w:eastAsia="Times New Roman"/>
        </w:rPr>
        <w:t>-</w:t>
      </w:r>
      <w:r w:rsidRPr="00017B4B">
        <w:rPr>
          <w:rFonts w:eastAsia="Times New Roman"/>
          <w:rtl/>
        </w:rPr>
        <w:t>العرق والتاريخ. (1952)</w:t>
      </w:r>
    </w:p>
    <w:p w:rsidR="00B43C67" w:rsidRPr="00017B4B" w:rsidRDefault="00B43C67" w:rsidP="00FD51FD">
      <w:pPr>
        <w:shd w:val="clear" w:color="auto" w:fill="FFFFFF"/>
        <w:spacing w:after="0"/>
        <w:jc w:val="both"/>
        <w:rPr>
          <w:rFonts w:eastAsia="Times New Roman"/>
          <w:rtl/>
        </w:rPr>
      </w:pPr>
      <w:r w:rsidRPr="00017B4B">
        <w:rPr>
          <w:rFonts w:eastAsia="Times New Roman"/>
        </w:rPr>
        <w:t>-</w:t>
      </w:r>
      <w:r w:rsidRPr="00017B4B">
        <w:rPr>
          <w:rFonts w:eastAsia="Times New Roman"/>
          <w:rtl/>
        </w:rPr>
        <w:t>الأنتروبولوجيا البنيوية (ج.1) . (1958)</w:t>
      </w:r>
    </w:p>
    <w:p w:rsidR="00B43C67" w:rsidRPr="00017B4B" w:rsidRDefault="00B43C67" w:rsidP="00FD51FD">
      <w:pPr>
        <w:shd w:val="clear" w:color="auto" w:fill="FFFFFF"/>
        <w:spacing w:after="0"/>
        <w:jc w:val="both"/>
        <w:rPr>
          <w:rFonts w:eastAsia="Times New Roman"/>
          <w:rtl/>
        </w:rPr>
      </w:pPr>
      <w:r w:rsidRPr="00017B4B">
        <w:rPr>
          <w:rFonts w:eastAsia="Times New Roman"/>
        </w:rPr>
        <w:t xml:space="preserve">– </w:t>
      </w:r>
      <w:r w:rsidRPr="00017B4B">
        <w:rPr>
          <w:rFonts w:eastAsia="Times New Roman"/>
          <w:rtl/>
        </w:rPr>
        <w:t>الطوطمية اليوم . (1962)</w:t>
      </w:r>
    </w:p>
    <w:p w:rsidR="00B43C67" w:rsidRPr="00017B4B" w:rsidRDefault="00B43C67" w:rsidP="00FD51FD">
      <w:pPr>
        <w:shd w:val="clear" w:color="auto" w:fill="FFFFFF"/>
        <w:spacing w:after="0"/>
        <w:jc w:val="both"/>
        <w:rPr>
          <w:rFonts w:eastAsia="Times New Roman"/>
        </w:rPr>
      </w:pPr>
      <w:r w:rsidRPr="00017B4B">
        <w:rPr>
          <w:rFonts w:eastAsia="Times New Roman"/>
        </w:rPr>
        <w:t>-</w:t>
      </w:r>
      <w:r w:rsidRPr="00017B4B">
        <w:rPr>
          <w:rFonts w:eastAsia="Times New Roman"/>
          <w:rtl/>
        </w:rPr>
        <w:t>الأنتروبولوجيا البنيوية(ج.2) . (1973</w:t>
      </w:r>
      <w:r w:rsidRPr="00017B4B">
        <w:rPr>
          <w:rFonts w:eastAsia="Times New Roman"/>
        </w:rPr>
        <w:t>(</w:t>
      </w:r>
    </w:p>
    <w:p w:rsidR="00B43C67" w:rsidRPr="00017B4B" w:rsidRDefault="00B43C67" w:rsidP="00FD51FD">
      <w:pPr>
        <w:shd w:val="clear" w:color="auto" w:fill="FFFFFF"/>
        <w:spacing w:after="0"/>
        <w:jc w:val="both"/>
        <w:rPr>
          <w:rFonts w:eastAsia="Times New Roman"/>
          <w:rtl/>
        </w:rPr>
      </w:pPr>
      <w:r w:rsidRPr="00017B4B">
        <w:rPr>
          <w:rFonts w:eastAsia="Times New Roman"/>
        </w:rPr>
        <w:t xml:space="preserve"> -</w:t>
      </w:r>
      <w:r w:rsidRPr="00017B4B">
        <w:rPr>
          <w:rFonts w:eastAsia="Times New Roman"/>
          <w:rtl/>
        </w:rPr>
        <w:t>الأسطورة والمعنى . (1978)</w:t>
      </w:r>
    </w:p>
    <w:p w:rsidR="00C70CE9" w:rsidRPr="00765A75" w:rsidRDefault="00C70CE9" w:rsidP="00FD51FD">
      <w:pPr>
        <w:shd w:val="clear" w:color="auto" w:fill="F9FCFF"/>
        <w:spacing w:after="0"/>
        <w:jc w:val="both"/>
        <w:rPr>
          <w:rFonts w:eastAsia="Times New Roman"/>
          <w:rtl/>
        </w:rPr>
      </w:pPr>
      <w:r w:rsidRPr="00765A75">
        <w:rPr>
          <w:rFonts w:eastAsia="Times New Roman"/>
          <w:rtl/>
        </w:rPr>
        <w:t>يعتبر الأنثروبولوجي الفرنسي كلود ليفي شتراوس أن " لكل شيء ما لم يكن معدوم الشكل بنية فالبنية حجر الزاوية في التحليل البنيوي، اذ تشكل "قاعدة أساسية من قواعد التحليل البنائي...وأنا أعني بذلك أن التحليل لا يسعه أن يكتفي بتناول الألفاظ بل عليه أن يدرك من خلال الألفاظ ما يوحد بينها من علاقات، إن هذه العلاقات وحدها هي التي تشكل موضوعه الحقيقي"</w:t>
      </w:r>
    </w:p>
    <w:p w:rsidR="00C70CE9" w:rsidRPr="00017B4B" w:rsidRDefault="00C70CE9" w:rsidP="00FD51FD">
      <w:pPr>
        <w:shd w:val="clear" w:color="auto" w:fill="F9FCFF"/>
        <w:spacing w:after="0"/>
        <w:jc w:val="both"/>
        <w:rPr>
          <w:rFonts w:eastAsia="Times New Roman"/>
          <w:rtl/>
        </w:rPr>
      </w:pPr>
      <w:r w:rsidRPr="00765A75">
        <w:rPr>
          <w:rFonts w:eastAsia="Times New Roman"/>
          <w:rtl/>
        </w:rPr>
        <w:lastRenderedPageBreak/>
        <w:t>   </w:t>
      </w:r>
      <w:r w:rsidR="00B40631" w:rsidRPr="00017B4B">
        <w:rPr>
          <w:rFonts w:eastAsia="Times New Roman" w:hint="cs"/>
          <w:rtl/>
        </w:rPr>
        <w:t>ف</w:t>
      </w:r>
      <w:r w:rsidRPr="00765A75">
        <w:rPr>
          <w:rFonts w:eastAsia="Times New Roman"/>
          <w:rtl/>
        </w:rPr>
        <w:t>لكل الظواهر بنية، وينبغي تفسيرها انطلاقا من تحليل بنيتها. يعتبر البنيويون المجتمعات والعقول وال</w:t>
      </w:r>
      <w:r w:rsidR="00B40631" w:rsidRPr="00017B4B">
        <w:rPr>
          <w:rFonts w:eastAsia="Times New Roman"/>
          <w:rtl/>
        </w:rPr>
        <w:t>أساطير بنى، ويجب أن تدرس كذلك</w:t>
      </w:r>
      <w:r w:rsidR="00B40631" w:rsidRPr="00017B4B">
        <w:rPr>
          <w:rFonts w:eastAsia="Times New Roman" w:hint="cs"/>
          <w:rtl/>
        </w:rPr>
        <w:t xml:space="preserve"> </w:t>
      </w:r>
      <w:r w:rsidRPr="00765A75">
        <w:rPr>
          <w:rFonts w:eastAsia="Times New Roman"/>
          <w:rtl/>
        </w:rPr>
        <w:t>، فالبنية عبارة عن نسق من العلاقات والروابط التي تجمع العناصر المكونة لها، والبنيوي يكشف عن هذه العلاقات، وبتأكيد البنيوية على العلاقة فإنها تؤكد على  الكل وليس الجزء، فالعنصر المكون للبنية لا قيمة له خارج علاقاته مع باقي العناصر الأخرى.</w:t>
      </w:r>
    </w:p>
    <w:p w:rsidR="00122B8D" w:rsidRPr="00017B4B" w:rsidRDefault="00122B8D" w:rsidP="00FD51FD">
      <w:pPr>
        <w:shd w:val="clear" w:color="auto" w:fill="FFFFFF"/>
        <w:spacing w:after="0"/>
        <w:jc w:val="both"/>
        <w:rPr>
          <w:rFonts w:eastAsia="Times New Roman"/>
          <w:rtl/>
        </w:rPr>
      </w:pPr>
      <w:r w:rsidRPr="00017B4B">
        <w:rPr>
          <w:rFonts w:eastAsia="Times New Roman" w:hint="cs"/>
          <w:rtl/>
        </w:rPr>
        <w:t>و</w:t>
      </w:r>
      <w:r w:rsidRPr="00915FF3">
        <w:rPr>
          <w:rFonts w:eastAsia="Times New Roman"/>
          <w:rtl/>
        </w:rPr>
        <w:t>(الأنثروبولوجيا البنيوية) عبارة عن كتاب اشتمل على مقالات سبق أن نشرها ليفي ستروس في دوريات أكاديمية ولكنه أعاد تجميعها هنا في هذا الكتاب. وقد اكتفى فقط بكتابة الفصلين الخامس والسابع عشر خصيصاً لهذا الكتاب، أما البقية الباقية من الفصول فقد كتبها، كما يقول، في الثلاثين سنة السابقة على صدور الكتاب نفسه. بصدوره يكون ليفي ستروس قد شرع في التفكير الجدي نحو بلورة إطار فلسفي ومنهجي لتحليله البنيوي في صيغته المتطورة والمتكاملة.</w:t>
      </w:r>
    </w:p>
    <w:p w:rsidR="00D75536" w:rsidRPr="00017B4B" w:rsidRDefault="00C70CE9" w:rsidP="00FD51FD">
      <w:pPr>
        <w:shd w:val="clear" w:color="auto" w:fill="F9FCFF"/>
        <w:spacing w:after="0"/>
        <w:jc w:val="both"/>
        <w:rPr>
          <w:rFonts w:eastAsia="Times New Roman"/>
          <w:rtl/>
        </w:rPr>
      </w:pPr>
      <w:r w:rsidRPr="00765A75">
        <w:rPr>
          <w:rFonts w:eastAsia="Times New Roman"/>
          <w:rtl/>
        </w:rPr>
        <w:t>  </w:t>
      </w:r>
      <w:r w:rsidR="00B40631" w:rsidRPr="00017B4B">
        <w:rPr>
          <w:rFonts w:eastAsia="Times New Roman" w:hint="cs"/>
          <w:rtl/>
        </w:rPr>
        <w:t>و</w:t>
      </w:r>
      <w:r w:rsidRPr="00765A75">
        <w:rPr>
          <w:rFonts w:eastAsia="Times New Roman"/>
          <w:rtl/>
        </w:rPr>
        <w:t>لقد عمل كلود ليفي شتراوس على نقل المنهج البنيوي من نظرية في اللغة  كما عند دي سوسير</w:t>
      </w:r>
      <w:r w:rsidRPr="00017B4B">
        <w:rPr>
          <w:rFonts w:eastAsia="Times New Roman"/>
          <w:rtl/>
        </w:rPr>
        <w:t xml:space="preserve"> </w:t>
      </w:r>
      <w:r w:rsidRPr="00765A75">
        <w:rPr>
          <w:rFonts w:eastAsia="Times New Roman"/>
          <w:rtl/>
        </w:rPr>
        <w:t xml:space="preserve">إلى نظرية في القرابة والمجتمعات، </w:t>
      </w:r>
      <w:r w:rsidR="00F431AE">
        <w:rPr>
          <w:rFonts w:eastAsia="Times New Roman" w:hint="cs"/>
          <w:rtl/>
        </w:rPr>
        <w:t xml:space="preserve">ودرس الظواهر الأنثروبولوجية كما لو أنها لغات أي أنه درس تلك الظواهر بوصفها نظما وطبقها </w:t>
      </w:r>
      <w:r w:rsidR="00D75536" w:rsidRPr="00915FF3">
        <w:rPr>
          <w:rFonts w:eastAsia="Times New Roman"/>
          <w:rtl/>
        </w:rPr>
        <w:t xml:space="preserve">عدد من الميادين الرئيسية للأنثروبولوجيا كـ: </w:t>
      </w:r>
      <w:r w:rsidR="00F431AE">
        <w:rPr>
          <w:rFonts w:eastAsia="Times New Roman" w:hint="cs"/>
          <w:rtl/>
        </w:rPr>
        <w:t xml:space="preserve">نظام </w:t>
      </w:r>
      <w:r w:rsidR="00D75536" w:rsidRPr="00915FF3">
        <w:rPr>
          <w:rFonts w:eastAsia="Times New Roman"/>
          <w:rtl/>
        </w:rPr>
        <w:t xml:space="preserve">اللغة، </w:t>
      </w:r>
      <w:r w:rsidR="00F431AE">
        <w:rPr>
          <w:rFonts w:eastAsia="Times New Roman" w:hint="cs"/>
          <w:rtl/>
        </w:rPr>
        <w:t xml:space="preserve">ونظام </w:t>
      </w:r>
      <w:r w:rsidR="00D75536" w:rsidRPr="00915FF3">
        <w:rPr>
          <w:rFonts w:eastAsia="Times New Roman"/>
          <w:rtl/>
        </w:rPr>
        <w:t xml:space="preserve">القرابة، </w:t>
      </w:r>
      <w:r w:rsidR="00F431AE">
        <w:rPr>
          <w:rFonts w:eastAsia="Times New Roman" w:hint="cs"/>
          <w:rtl/>
        </w:rPr>
        <w:t>ونظام الأساطير و</w:t>
      </w:r>
      <w:r w:rsidR="00D75536" w:rsidRPr="00915FF3">
        <w:rPr>
          <w:rFonts w:eastAsia="Times New Roman"/>
          <w:rtl/>
        </w:rPr>
        <w:t xml:space="preserve">التنظيم الاجتماعي، الفن، الدين ، السحر، </w:t>
      </w:r>
      <w:r w:rsidR="00F431AE">
        <w:rPr>
          <w:rFonts w:eastAsia="Times New Roman" w:hint="cs"/>
          <w:rtl/>
        </w:rPr>
        <w:t xml:space="preserve">... مركزا جهده المعرفي والفكري على العلاقات القائمة بين الوحدات المختلفة لكل نظام </w:t>
      </w:r>
      <w:r w:rsidR="00D75536" w:rsidRPr="00915FF3">
        <w:rPr>
          <w:rFonts w:eastAsia="Times New Roman"/>
          <w:rtl/>
        </w:rPr>
        <w:t> </w:t>
      </w:r>
      <w:r w:rsidR="00F431AE">
        <w:rPr>
          <w:rFonts w:eastAsia="Times New Roman" w:hint="cs"/>
          <w:rtl/>
        </w:rPr>
        <w:t>فنجده</w:t>
      </w:r>
      <w:r w:rsidRPr="00765A75">
        <w:rPr>
          <w:rFonts w:eastAsia="Times New Roman"/>
          <w:rtl/>
        </w:rPr>
        <w:t xml:space="preserve"> عمل على تطبيق المنهج البنيوي في دراسته للقبائل البدائية،</w:t>
      </w:r>
      <w:r w:rsidRPr="00017B4B">
        <w:rPr>
          <w:rFonts w:eastAsia="Times New Roman"/>
          <w:rtl/>
        </w:rPr>
        <w:t xml:space="preserve"> </w:t>
      </w:r>
      <w:r w:rsidRPr="00765A75">
        <w:rPr>
          <w:rFonts w:eastAsia="Times New Roman"/>
          <w:rtl/>
        </w:rPr>
        <w:t>إذ</w:t>
      </w:r>
      <w:r w:rsidRPr="00017B4B">
        <w:rPr>
          <w:rFonts w:eastAsia="Times New Roman"/>
          <w:rtl/>
        </w:rPr>
        <w:t xml:space="preserve"> </w:t>
      </w:r>
      <w:r w:rsidRPr="00765A75">
        <w:rPr>
          <w:rFonts w:eastAsia="Times New Roman"/>
          <w:rtl/>
        </w:rPr>
        <w:t>يعتقد شتراوس</w:t>
      </w:r>
      <w:r w:rsidRPr="00017B4B">
        <w:rPr>
          <w:rFonts w:eastAsia="Times New Roman"/>
          <w:rtl/>
        </w:rPr>
        <w:t xml:space="preserve"> </w:t>
      </w:r>
      <w:r w:rsidRPr="00765A75">
        <w:rPr>
          <w:rFonts w:eastAsia="Times New Roman"/>
          <w:rtl/>
        </w:rPr>
        <w:t xml:space="preserve">أن هذه القبائل </w:t>
      </w:r>
      <w:r w:rsidRPr="00017B4B">
        <w:rPr>
          <w:rFonts w:eastAsia="Times New Roman"/>
          <w:rtl/>
        </w:rPr>
        <w:t>تحكمها بنية لا واعية تتحكم بها</w:t>
      </w:r>
      <w:r w:rsidR="00D75536" w:rsidRPr="00017B4B">
        <w:rPr>
          <w:rFonts w:eastAsia="Times New Roman" w:hint="cs"/>
          <w:rtl/>
        </w:rPr>
        <w:t xml:space="preserve"> </w:t>
      </w:r>
      <w:r w:rsidR="00D75536" w:rsidRPr="00765A75">
        <w:rPr>
          <w:rFonts w:eastAsia="Times New Roman"/>
          <w:rtl/>
        </w:rPr>
        <w:t>وقد رأى شتراوس أن القبائل البدائية تحكمها بنية خفية، وبالتالي فإن هدف الباحث يكمن في  الكشف عن هذه البنية، لأن الظواهر البارزة على السطح لا تمثل الحقيقة.</w:t>
      </w:r>
    </w:p>
    <w:p w:rsidR="001A29C9" w:rsidRPr="00017B4B" w:rsidRDefault="007D1D24" w:rsidP="00FD51FD">
      <w:pPr>
        <w:shd w:val="clear" w:color="auto" w:fill="FFFFFF"/>
        <w:spacing w:after="0"/>
        <w:jc w:val="both"/>
        <w:rPr>
          <w:rFonts w:eastAsia="Times New Roman"/>
        </w:rPr>
      </w:pPr>
      <w:r w:rsidRPr="00017B4B">
        <w:rPr>
          <w:rFonts w:eastAsia="Times New Roman" w:hint="cs"/>
          <w:rtl/>
        </w:rPr>
        <w:t>كما</w:t>
      </w:r>
      <w:r w:rsidR="001A29C9" w:rsidRPr="00017B4B">
        <w:rPr>
          <w:rFonts w:eastAsia="Times New Roman"/>
          <w:rtl/>
        </w:rPr>
        <w:t xml:space="preserve"> اهتم كلود ليفي شتراوس بدراسة الأساطير وتحولاتها ليبيّن، كيفية محافظتها على بناها الأساسية، ويجيب على سؤال: “كيف أن العقل البدائي ينتج البنى الأسطورية نفسها، </w:t>
      </w:r>
      <w:r w:rsidR="001A29C9" w:rsidRPr="00017B4B">
        <w:rPr>
          <w:rFonts w:eastAsia="Times New Roman"/>
          <w:rtl/>
        </w:rPr>
        <w:lastRenderedPageBreak/>
        <w:t>حيثما كان؛ الأمر الذي يفسّر وجود أساطير متشابهة”، رغم تباين المواقع الجغرافية لتلك الأساطير مع “أشكال السلوك والممارسة نفسها</w:t>
      </w:r>
      <w:r w:rsidR="001A29C9" w:rsidRPr="00017B4B">
        <w:rPr>
          <w:rFonts w:eastAsia="Times New Roman"/>
        </w:rPr>
        <w:t>”.</w:t>
      </w:r>
    </w:p>
    <w:p w:rsidR="001A29C9" w:rsidRPr="00017B4B" w:rsidRDefault="001A29C9" w:rsidP="00FD51FD">
      <w:pPr>
        <w:shd w:val="clear" w:color="auto" w:fill="FFFFFF"/>
        <w:spacing w:after="0"/>
        <w:jc w:val="both"/>
        <w:rPr>
          <w:rFonts w:eastAsia="Times New Roman"/>
        </w:rPr>
      </w:pPr>
      <w:r w:rsidRPr="00017B4B">
        <w:rPr>
          <w:rFonts w:eastAsia="Times New Roman"/>
          <w:rtl/>
        </w:rPr>
        <w:t>ويقول شاكر عبد الحميد عن شتراوس إنه “يركز على الكشف عن العلاقات التي توجد بين كل الأساطير”، التي أصبحت “موضوعات أساسية في تحليله البنيوي الذي استهدف الكشف عن الأبنية الموحدة لهذه الأساطير”؛ أي تجلي هذه الأبنية الموحدة من خلال “عملية تحليل الأسطورة، بالكيفية التي ينبثق بها الفكر اللاواعي في الوعي، خلال عملية التحليل النفسي، ولذلك يغدو الكشف عن هذه الأبنية نوعا من أنواع التحليل النفسي والثقافي</w:t>
      </w:r>
      <w:r w:rsidRPr="00017B4B">
        <w:rPr>
          <w:rFonts w:eastAsia="Times New Roman"/>
        </w:rPr>
        <w:t>”.</w:t>
      </w:r>
    </w:p>
    <w:p w:rsidR="00D75536" w:rsidRPr="00765A75" w:rsidRDefault="001A29C9" w:rsidP="00FD51FD">
      <w:pPr>
        <w:shd w:val="clear" w:color="auto" w:fill="FFFFFF"/>
        <w:spacing w:after="0"/>
        <w:jc w:val="both"/>
        <w:rPr>
          <w:rFonts w:eastAsia="Times New Roman"/>
          <w:rtl/>
        </w:rPr>
      </w:pPr>
      <w:r w:rsidRPr="00017B4B">
        <w:rPr>
          <w:rFonts w:eastAsia="Times New Roman"/>
          <w:rtl/>
        </w:rPr>
        <w:t>ويلخص شاكر عبد الحميد آراء شتراوس في الأسطورة بالقول إن معنى الميثولوجيا “لا يكمن في العناصر المنعزلة التي تدخل في تكوين الأسطورة، ولكن في الطريقة التي يتم بها تركيب هذه العناصر”، وأن اللغة هي مجرد جزء فقط من الأسطورة، وأنها تظهر في الأسطورة من خلال “بعض الخصائص النوعية الخاصة” ، وأن “هذه الخصائص النوعية يمكن أن توجد فقط فوق المستوى اللغوي المعتاد؛ أي إنها تكشف عن ملامح أكثر تعقيداً من تلك التي يمكن أن توجد في أي نوع آخر من التعبير اللغوي</w:t>
      </w:r>
      <w:r w:rsidRPr="00017B4B">
        <w:rPr>
          <w:rFonts w:eastAsia="Times New Roman"/>
        </w:rPr>
        <w:t>”.</w:t>
      </w:r>
    </w:p>
    <w:p w:rsidR="00D75536" w:rsidRPr="00017B4B" w:rsidRDefault="00E120BC" w:rsidP="00FD51FD">
      <w:pPr>
        <w:pStyle w:val="NormalWeb"/>
        <w:shd w:val="clear" w:color="auto" w:fill="FFFFFF"/>
        <w:bidi/>
        <w:spacing w:before="0" w:beforeAutospacing="0" w:after="0" w:afterAutospacing="0" w:line="360" w:lineRule="auto"/>
        <w:jc w:val="both"/>
        <w:rPr>
          <w:rFonts w:asciiTheme="majorBidi" w:hAnsiTheme="majorBidi" w:cstheme="majorBidi"/>
          <w:sz w:val="36"/>
          <w:szCs w:val="36"/>
          <w:rtl/>
        </w:rPr>
      </w:pPr>
      <w:r w:rsidRPr="00FE1747">
        <w:rPr>
          <w:rFonts w:asciiTheme="majorBidi" w:hAnsiTheme="majorBidi" w:cstheme="majorBidi"/>
          <w:b/>
          <w:bCs/>
          <w:sz w:val="40"/>
          <w:szCs w:val="40"/>
          <w:u w:val="single"/>
          <w:rtl/>
        </w:rPr>
        <w:t>التحليل البنيوي للقرابة:</w:t>
      </w:r>
      <w:r w:rsidRPr="00017B4B">
        <w:rPr>
          <w:rFonts w:asciiTheme="majorBidi" w:hAnsiTheme="majorBidi" w:cstheme="majorBidi"/>
          <w:sz w:val="36"/>
          <w:szCs w:val="36"/>
          <w:rtl/>
        </w:rPr>
        <w:t xml:space="preserve"> استعارة المنهج اللغوي في ميدان الأنثروبولوجيا –القرابة نموذجاً- في المنهج البنيوي لا بدّ من تحليل النظام القرابي للوصول إلى البنية (الكلية) التي تحكم هذا النظام ومن ثم الوصول إلى (القانون البنيوي). فلو أخذنا الأسرة –مثلاً- كوحدة قرابية وهي تقابل الجملة في اللغة، إن اختيار الأسرة لم يكن اعتباطياً أو لأجل التمثيل، فالأسرة تعد المظهر الحقيقي للنظام القرابي، فهي كما نعرف تتكون من علاقات بين وحدات (ألفاظ)، والجملة تتكون من علاقات بين وحدات أو (كلمات). إنّ وحدات الأسرة هي: (أب، أبن، أخ، أخت) لدى "</w:t>
      </w:r>
      <w:r w:rsidR="007D1D24" w:rsidRPr="00017B4B">
        <w:rPr>
          <w:rFonts w:asciiTheme="majorBidi" w:hAnsiTheme="majorBidi" w:cstheme="majorBidi" w:hint="cs"/>
          <w:sz w:val="36"/>
          <w:szCs w:val="36"/>
          <w:rtl/>
        </w:rPr>
        <w:t>شتراوس</w:t>
      </w:r>
      <w:r w:rsidRPr="00017B4B">
        <w:rPr>
          <w:rFonts w:asciiTheme="majorBidi" w:hAnsiTheme="majorBidi" w:cstheme="majorBidi"/>
          <w:sz w:val="36"/>
          <w:szCs w:val="36"/>
          <w:rtl/>
        </w:rPr>
        <w:t>"، ولكن لو تمثلنا الأسرة بهذا الشك</w:t>
      </w:r>
      <w:r w:rsidR="007D1D24" w:rsidRPr="00017B4B">
        <w:rPr>
          <w:rFonts w:asciiTheme="majorBidi" w:hAnsiTheme="majorBidi" w:cstheme="majorBidi"/>
          <w:sz w:val="36"/>
          <w:szCs w:val="36"/>
          <w:rtl/>
        </w:rPr>
        <w:t xml:space="preserve">ل: (أب، أم، أبن أو بنت "أولاد") </w:t>
      </w:r>
      <w:r w:rsidR="007D1D24" w:rsidRPr="00017B4B">
        <w:rPr>
          <w:rFonts w:asciiTheme="majorBidi" w:hAnsiTheme="majorBidi" w:cstheme="majorBidi" w:hint="cs"/>
          <w:sz w:val="36"/>
          <w:szCs w:val="36"/>
          <w:rtl/>
        </w:rPr>
        <w:t>إ</w:t>
      </w:r>
      <w:r w:rsidRPr="00017B4B">
        <w:rPr>
          <w:rFonts w:asciiTheme="majorBidi" w:hAnsiTheme="majorBidi" w:cstheme="majorBidi"/>
          <w:sz w:val="36"/>
          <w:szCs w:val="36"/>
          <w:rtl/>
        </w:rPr>
        <w:t xml:space="preserve">ن النظام القرابي هنا –حسب </w:t>
      </w:r>
      <w:r w:rsidR="007D1D24" w:rsidRPr="00017B4B">
        <w:rPr>
          <w:rFonts w:asciiTheme="majorBidi" w:hAnsiTheme="majorBidi" w:cstheme="majorBidi" w:hint="cs"/>
          <w:sz w:val="36"/>
          <w:szCs w:val="36"/>
          <w:rtl/>
        </w:rPr>
        <w:t>شتراوس</w:t>
      </w:r>
      <w:r w:rsidRPr="00017B4B">
        <w:rPr>
          <w:rFonts w:asciiTheme="majorBidi" w:hAnsiTheme="majorBidi" w:cstheme="majorBidi"/>
          <w:sz w:val="36"/>
          <w:szCs w:val="36"/>
          <w:rtl/>
        </w:rPr>
        <w:t xml:space="preserve">- مزوّد بنظام </w:t>
      </w:r>
      <w:r w:rsidRPr="00017B4B">
        <w:rPr>
          <w:rFonts w:asciiTheme="majorBidi" w:hAnsiTheme="majorBidi" w:cstheme="majorBidi"/>
          <w:sz w:val="36"/>
          <w:szCs w:val="36"/>
          <w:rtl/>
        </w:rPr>
        <w:lastRenderedPageBreak/>
        <w:t>تقابلي [أب / أم]</w:t>
      </w:r>
      <w:r w:rsidR="007D1D24" w:rsidRPr="00017B4B">
        <w:rPr>
          <w:rFonts w:asciiTheme="majorBidi" w:hAnsiTheme="majorBidi" w:cstheme="majorBidi" w:hint="cs"/>
          <w:sz w:val="36"/>
          <w:szCs w:val="36"/>
          <w:rtl/>
        </w:rPr>
        <w:t xml:space="preserve"> </w:t>
      </w:r>
      <w:r w:rsidRPr="00017B4B">
        <w:rPr>
          <w:rFonts w:asciiTheme="majorBidi" w:hAnsiTheme="majorBidi" w:cstheme="majorBidi"/>
          <w:sz w:val="36"/>
          <w:szCs w:val="36"/>
          <w:rtl/>
        </w:rPr>
        <w:t xml:space="preserve">[ أخ / أخت] ومجموعة من التقابلات الأخرى. هذا النظام الثنائي يحقق التمايزات الممكنة بين كل لفظة وأخرى، إضافةً إلى موقف هذه الوحدات (الألفاظ) من بعضها البعض، كما أنه يعطي الدلالة لكل وحدة من هذه الوحدات ويضفي عليها المعنى المحدد. </w:t>
      </w:r>
    </w:p>
    <w:p w:rsidR="001B36A7" w:rsidRPr="00017B4B" w:rsidRDefault="00D75536" w:rsidP="00FD51FD">
      <w:pPr>
        <w:shd w:val="clear" w:color="auto" w:fill="F9FCFF"/>
        <w:spacing w:after="0"/>
        <w:jc w:val="both"/>
        <w:rPr>
          <w:rFonts w:eastAsia="Times New Roman"/>
          <w:rtl/>
        </w:rPr>
      </w:pPr>
      <w:r w:rsidRPr="00017B4B">
        <w:rPr>
          <w:rFonts w:eastAsia="Times New Roman" w:hint="cs"/>
          <w:rtl/>
        </w:rPr>
        <w:t>و</w:t>
      </w:r>
      <w:r w:rsidR="001B36A7" w:rsidRPr="00765A75">
        <w:rPr>
          <w:rFonts w:eastAsia="Times New Roman"/>
          <w:rtl/>
        </w:rPr>
        <w:t>يؤكد شتراوس في دراسة لبنية القرابة على ضرورة الأخذ بعين الاعتبار مجمل العلاقات التي تشكل بنية القرابة، وتشمل علاقة عصبة، وعلاقة زواج، وعلاقة نسب</w:t>
      </w:r>
      <w:r w:rsidRPr="00017B4B">
        <w:rPr>
          <w:rFonts w:eastAsia="Times New Roman" w:hint="cs"/>
          <w:rtl/>
        </w:rPr>
        <w:t>.</w:t>
      </w:r>
    </w:p>
    <w:p w:rsidR="001B36A7" w:rsidRPr="00765A75" w:rsidRDefault="001B36A7" w:rsidP="00FD51FD">
      <w:pPr>
        <w:shd w:val="clear" w:color="auto" w:fill="F9FCFF"/>
        <w:spacing w:after="0"/>
        <w:jc w:val="both"/>
        <w:rPr>
          <w:rFonts w:eastAsia="Times New Roman"/>
          <w:rtl/>
        </w:rPr>
      </w:pPr>
      <w:r w:rsidRPr="00765A75">
        <w:rPr>
          <w:rFonts w:eastAsia="Times New Roman"/>
          <w:rtl/>
        </w:rPr>
        <w:t>   </w:t>
      </w:r>
      <w:r w:rsidR="00D86B22">
        <w:rPr>
          <w:rFonts w:eastAsia="Times New Roman" w:hint="cs"/>
          <w:rtl/>
        </w:rPr>
        <w:t>فلقد احتلت البنيوية الفرنسية مكانة هامة في الساحة النقدية الحداثية بعد تطبيق عالم الأنثروبولوجيا البنيوية " كلود ليفي شتراوس" مبادئ علم اللغة التي أقرّها دي سوسير في دراسة الظواهر الشعبية والمعتقدات.</w:t>
      </w:r>
    </w:p>
    <w:p w:rsidR="001B36A7" w:rsidRPr="00017B4B" w:rsidRDefault="001B36A7" w:rsidP="00FD51FD">
      <w:pPr>
        <w:spacing w:after="0"/>
        <w:jc w:val="both"/>
        <w:rPr>
          <w:w w:val="95"/>
          <w:rtl/>
        </w:rPr>
      </w:pPr>
    </w:p>
    <w:p w:rsidR="00BF4BB7" w:rsidRPr="00017B4B" w:rsidRDefault="00BF4BB7" w:rsidP="00FD51FD">
      <w:pPr>
        <w:spacing w:after="0"/>
        <w:jc w:val="both"/>
        <w:rPr>
          <w:lang w:val="en-US"/>
        </w:rPr>
      </w:pPr>
    </w:p>
    <w:p w:rsidR="007D1D24" w:rsidRPr="00017B4B" w:rsidRDefault="007D1D24" w:rsidP="00FD51FD">
      <w:pPr>
        <w:spacing w:after="0"/>
        <w:jc w:val="both"/>
        <w:rPr>
          <w:lang w:val="en-US"/>
        </w:rPr>
      </w:pPr>
    </w:p>
    <w:sectPr w:rsidR="007D1D24" w:rsidRPr="00017B4B" w:rsidSect="00AF7CA3">
      <w:headerReference w:type="default" r:id="rId7"/>
      <w:footerReference w:type="default" r:id="rId8"/>
      <w:pgSz w:w="11906" w:h="16838"/>
      <w:pgMar w:top="1440" w:right="1274" w:bottom="1135"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464" w:rsidRDefault="009D5464" w:rsidP="00EE50B9">
      <w:r>
        <w:separator/>
      </w:r>
    </w:p>
  </w:endnote>
  <w:endnote w:type="continuationSeparator" w:id="1">
    <w:p w:rsidR="009D5464" w:rsidRDefault="009D5464" w:rsidP="00EE5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0996530"/>
      <w:docPartObj>
        <w:docPartGallery w:val="Page Numbers (Bottom of Page)"/>
        <w:docPartUnique/>
      </w:docPartObj>
    </w:sdtPr>
    <w:sdtContent>
      <w:p w:rsidR="00703291" w:rsidRDefault="00F169F9" w:rsidP="00EE50B9">
        <w:pPr>
          <w:pStyle w:val="Pieddepage"/>
        </w:pPr>
        <w:r w:rsidRPr="00F169F9">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5121" type="#_x0000_t98" style="position:absolute;left:0;text-align:left;margin-left:0;margin-top:0;width:52.1pt;height:39.6pt;rotation:360;flip:x;z-index:251660288;mso-position-horizontal:center;mso-position-horizontal-relative:margin;mso-position-vertical:center;mso-position-vertical-relative:bottom-margin-area" adj="5400" filled="f" fillcolor="#17365d [2415]" strokecolor="#a5a5a5 [2092]">
              <v:textbox style="mso-next-textbox:#_x0000_s5121">
                <w:txbxContent>
                  <w:p w:rsidR="00703291" w:rsidRDefault="00F169F9" w:rsidP="00EE50B9">
                    <w:pPr>
                      <w:rPr>
                        <w:color w:val="808080" w:themeColor="text1" w:themeTint="7F"/>
                      </w:rPr>
                    </w:pPr>
                    <w:fldSimple w:instr=" PAGE    \* MERGEFORMAT ">
                      <w:r w:rsidR="00D37B9C" w:rsidRPr="00D37B9C">
                        <w:rPr>
                          <w:rFonts w:cs="Calibri"/>
                          <w:noProof/>
                          <w:color w:val="808080" w:themeColor="text1" w:themeTint="7F"/>
                          <w:rtl/>
                          <w:lang w:val="ar-SA"/>
                        </w:rPr>
                        <w:t>7</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464" w:rsidRDefault="009D5464" w:rsidP="00EE50B9">
      <w:r>
        <w:separator/>
      </w:r>
    </w:p>
  </w:footnote>
  <w:footnote w:type="continuationSeparator" w:id="1">
    <w:p w:rsidR="009D5464" w:rsidRDefault="009D5464" w:rsidP="00EE5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sz w:val="32"/>
        <w:szCs w:val="32"/>
        <w:rtl/>
      </w:rPr>
      <w:alias w:val="العنوان"/>
      <w:id w:val="77738743"/>
      <w:placeholder>
        <w:docPart w:val="78F2A43BDD9549C897CDA695C1783359"/>
      </w:placeholder>
      <w:dataBinding w:prefixMappings="xmlns:ns0='http://schemas.openxmlformats.org/package/2006/metadata/core-properties' xmlns:ns1='http://purl.org/dc/elements/1.1/'" w:xpath="/ns0:coreProperties[1]/ns1:title[1]" w:storeItemID="{6C3C8BC8-F283-45AE-878A-BAB7291924A1}"/>
      <w:text/>
    </w:sdtPr>
    <w:sdtContent>
      <w:p w:rsidR="0011538C" w:rsidRDefault="00D37B9C" w:rsidP="00D37B9C">
        <w:pPr>
          <w:pStyle w:val="En-tte"/>
          <w:pBdr>
            <w:bottom w:val="thickThinSmallGap" w:sz="24" w:space="1" w:color="622423" w:themeColor="accent2" w:themeShade="7F"/>
          </w:pBdr>
          <w:jc w:val="center"/>
          <w:rPr>
            <w:rFonts w:asciiTheme="majorHAnsi" w:eastAsiaTheme="majorEastAsia" w:hAnsiTheme="majorHAnsi"/>
            <w:sz w:val="32"/>
            <w:szCs w:val="32"/>
          </w:rPr>
        </w:pPr>
        <w:r>
          <w:rPr>
            <w:rFonts w:asciiTheme="majorHAnsi" w:eastAsiaTheme="majorEastAsia" w:hAnsiTheme="majorHAnsi" w:hint="cs"/>
            <w:sz w:val="32"/>
            <w:szCs w:val="32"/>
            <w:rtl/>
          </w:rPr>
          <w:t>سنة ثانة ليسانس</w:t>
        </w:r>
        <w:r w:rsidR="0011538C">
          <w:rPr>
            <w:rFonts w:asciiTheme="majorHAnsi" w:eastAsiaTheme="majorEastAsia" w:hAnsiTheme="majorHAnsi" w:hint="cs"/>
            <w:sz w:val="32"/>
            <w:szCs w:val="32"/>
            <w:rtl/>
          </w:rPr>
          <w:t xml:space="preserve"> </w:t>
        </w:r>
        <w:r>
          <w:rPr>
            <w:rFonts w:asciiTheme="majorHAnsi" w:eastAsiaTheme="majorEastAsia" w:hAnsiTheme="majorHAnsi" w:hint="cs"/>
            <w:sz w:val="32"/>
            <w:szCs w:val="32"/>
            <w:rtl/>
          </w:rPr>
          <w:t xml:space="preserve">     </w:t>
        </w:r>
        <w:r w:rsidR="0058152C">
          <w:rPr>
            <w:rFonts w:asciiTheme="majorHAnsi" w:eastAsiaTheme="majorEastAsia" w:hAnsiTheme="majorHAnsi" w:hint="cs"/>
            <w:sz w:val="32"/>
            <w:szCs w:val="32"/>
            <w:rtl/>
          </w:rPr>
          <w:t xml:space="preserve">   </w:t>
        </w:r>
        <w:r>
          <w:rPr>
            <w:rFonts w:asciiTheme="majorHAnsi" w:eastAsiaTheme="majorEastAsia" w:hAnsiTheme="majorHAnsi" w:hint="cs"/>
            <w:sz w:val="32"/>
            <w:szCs w:val="32"/>
            <w:rtl/>
          </w:rPr>
          <w:t>دراسات لغوية</w:t>
        </w:r>
        <w:r w:rsidR="0011538C">
          <w:rPr>
            <w:rFonts w:asciiTheme="majorHAnsi" w:eastAsiaTheme="majorEastAsia" w:hAnsiTheme="majorHAnsi" w:hint="cs"/>
            <w:sz w:val="32"/>
            <w:szCs w:val="32"/>
            <w:rtl/>
          </w:rPr>
          <w:t xml:space="preserve">   </w:t>
        </w:r>
        <w:r>
          <w:rPr>
            <w:rFonts w:asciiTheme="majorHAnsi" w:eastAsiaTheme="majorEastAsia" w:hAnsiTheme="majorHAnsi" w:hint="cs"/>
            <w:sz w:val="32"/>
            <w:szCs w:val="32"/>
            <w:rtl/>
          </w:rPr>
          <w:t xml:space="preserve">   </w:t>
        </w:r>
        <w:r w:rsidR="0011538C">
          <w:rPr>
            <w:rFonts w:asciiTheme="majorHAnsi" w:eastAsiaTheme="majorEastAsia" w:hAnsiTheme="majorHAnsi" w:hint="cs"/>
            <w:sz w:val="32"/>
            <w:szCs w:val="32"/>
            <w:rtl/>
          </w:rPr>
          <w:t xml:space="preserve"> مقيا</w:t>
        </w:r>
        <w:r w:rsidR="0058152C">
          <w:rPr>
            <w:rFonts w:asciiTheme="majorHAnsi" w:eastAsiaTheme="majorEastAsia" w:hAnsiTheme="majorHAnsi" w:hint="cs"/>
            <w:sz w:val="32"/>
            <w:szCs w:val="32"/>
            <w:rtl/>
          </w:rPr>
          <w:t xml:space="preserve">س : </w:t>
        </w:r>
        <w:r>
          <w:rPr>
            <w:rFonts w:asciiTheme="majorHAnsi" w:eastAsiaTheme="majorEastAsia" w:hAnsiTheme="majorHAnsi" w:hint="cs"/>
            <w:sz w:val="32"/>
            <w:szCs w:val="32"/>
            <w:rtl/>
          </w:rPr>
          <w:t xml:space="preserve">مقاربات نقدية معاصرة </w:t>
        </w:r>
        <w:r w:rsidR="0058152C">
          <w:rPr>
            <w:rFonts w:asciiTheme="majorHAnsi" w:eastAsiaTheme="majorEastAsia" w:hAnsiTheme="majorHAnsi" w:hint="cs"/>
            <w:sz w:val="32"/>
            <w:szCs w:val="32"/>
            <w:rtl/>
          </w:rPr>
          <w:t xml:space="preserve">   </w:t>
        </w:r>
        <w:r w:rsidR="0011538C">
          <w:rPr>
            <w:rFonts w:asciiTheme="majorHAnsi" w:eastAsiaTheme="majorEastAsia" w:hAnsiTheme="majorHAnsi" w:hint="cs"/>
            <w:sz w:val="32"/>
            <w:szCs w:val="32"/>
            <w:rtl/>
          </w:rPr>
          <w:t xml:space="preserve">          أ . </w:t>
        </w:r>
        <w:r>
          <w:rPr>
            <w:rFonts w:asciiTheme="majorHAnsi" w:eastAsiaTheme="majorEastAsia" w:hAnsiTheme="majorHAnsi" w:hint="cs"/>
            <w:sz w:val="32"/>
            <w:szCs w:val="32"/>
            <w:rtl/>
          </w:rPr>
          <w:t>دقي حياة</w:t>
        </w:r>
      </w:p>
    </w:sdtContent>
  </w:sdt>
  <w:p w:rsidR="00703291" w:rsidRDefault="00703291" w:rsidP="00EE50B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131B"/>
    <w:multiLevelType w:val="hybridMultilevel"/>
    <w:tmpl w:val="39C0E6E6"/>
    <w:lvl w:ilvl="0" w:tplc="8D4059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73A81"/>
    <w:multiLevelType w:val="hybridMultilevel"/>
    <w:tmpl w:val="5340588C"/>
    <w:lvl w:ilvl="0" w:tplc="EF02B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F40A9"/>
    <w:multiLevelType w:val="hybridMultilevel"/>
    <w:tmpl w:val="36388372"/>
    <w:lvl w:ilvl="0" w:tplc="C3A636AE">
      <w:start w:val="1"/>
      <w:numFmt w:val="decimal"/>
      <w:lvlText w:val="%1-"/>
      <w:lvlJc w:val="left"/>
      <w:pPr>
        <w:ind w:left="644" w:hanging="360"/>
      </w:pPr>
      <w:rPr>
        <w:rFonts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3837351"/>
    <w:multiLevelType w:val="hybridMultilevel"/>
    <w:tmpl w:val="E0D61BE8"/>
    <w:lvl w:ilvl="0" w:tplc="CB400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6380D"/>
    <w:multiLevelType w:val="hybridMultilevel"/>
    <w:tmpl w:val="4C32A356"/>
    <w:lvl w:ilvl="0" w:tplc="AECC3B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32C1D"/>
    <w:multiLevelType w:val="hybridMultilevel"/>
    <w:tmpl w:val="4DB8F4C6"/>
    <w:lvl w:ilvl="0" w:tplc="D118FCEC">
      <w:start w:val="1"/>
      <w:numFmt w:val="decimal"/>
      <w:lvlText w:val="%1-"/>
      <w:lvlJc w:val="left"/>
      <w:pPr>
        <w:ind w:left="2345" w:hanging="360"/>
      </w:pPr>
      <w:rPr>
        <w:rFonts w:asciiTheme="majorBidi" w:eastAsiaTheme="minorHAnsi" w:hAnsiTheme="majorBidi" w:cstheme="maj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701C0"/>
    <w:multiLevelType w:val="hybridMultilevel"/>
    <w:tmpl w:val="713A1CE2"/>
    <w:lvl w:ilvl="0" w:tplc="E4289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2671D"/>
    <w:multiLevelType w:val="hybridMultilevel"/>
    <w:tmpl w:val="4A8E82AA"/>
    <w:lvl w:ilvl="0" w:tplc="201E6DBC">
      <w:start w:val="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C55863"/>
    <w:multiLevelType w:val="hybridMultilevel"/>
    <w:tmpl w:val="4F386ED8"/>
    <w:lvl w:ilvl="0" w:tplc="CEB6B83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FC62DE"/>
    <w:multiLevelType w:val="multilevel"/>
    <w:tmpl w:val="4860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DA6420"/>
    <w:multiLevelType w:val="hybridMultilevel"/>
    <w:tmpl w:val="35345AF6"/>
    <w:lvl w:ilvl="0" w:tplc="C82CF712">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655802"/>
    <w:multiLevelType w:val="hybridMultilevel"/>
    <w:tmpl w:val="21D2CD60"/>
    <w:lvl w:ilvl="0" w:tplc="A26C716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48B433C"/>
    <w:multiLevelType w:val="hybridMultilevel"/>
    <w:tmpl w:val="9BF0F7A0"/>
    <w:lvl w:ilvl="0" w:tplc="DD9EA2C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8E962D1"/>
    <w:multiLevelType w:val="hybridMultilevel"/>
    <w:tmpl w:val="EE62B334"/>
    <w:lvl w:ilvl="0" w:tplc="4FE47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665DE"/>
    <w:multiLevelType w:val="hybridMultilevel"/>
    <w:tmpl w:val="1B3E75DC"/>
    <w:lvl w:ilvl="0" w:tplc="D27C7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8D2AD8"/>
    <w:multiLevelType w:val="hybridMultilevel"/>
    <w:tmpl w:val="8DB852B2"/>
    <w:lvl w:ilvl="0" w:tplc="E9F2A648">
      <w:start w:val="3"/>
      <w:numFmt w:val="bullet"/>
      <w:lvlText w:val="-"/>
      <w:lvlJc w:val="left"/>
      <w:pPr>
        <w:ind w:left="76" w:hanging="360"/>
      </w:pPr>
      <w:rPr>
        <w:rFonts w:ascii="Arial" w:eastAsiaTheme="minorHAnsi" w:hAnsi="Arial" w:cs="Aria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7"/>
  </w:num>
  <w:num w:numId="2">
    <w:abstractNumId w:val="3"/>
  </w:num>
  <w:num w:numId="3">
    <w:abstractNumId w:val="1"/>
  </w:num>
  <w:num w:numId="4">
    <w:abstractNumId w:val="14"/>
  </w:num>
  <w:num w:numId="5">
    <w:abstractNumId w:val="10"/>
  </w:num>
  <w:num w:numId="6">
    <w:abstractNumId w:val="5"/>
  </w:num>
  <w:num w:numId="7">
    <w:abstractNumId w:val="13"/>
  </w:num>
  <w:num w:numId="8">
    <w:abstractNumId w:val="2"/>
  </w:num>
  <w:num w:numId="9">
    <w:abstractNumId w:val="6"/>
  </w:num>
  <w:num w:numId="10">
    <w:abstractNumId w:val="0"/>
  </w:num>
  <w:num w:numId="11">
    <w:abstractNumId w:val="4"/>
  </w:num>
  <w:num w:numId="12">
    <w:abstractNumId w:val="9"/>
  </w:num>
  <w:num w:numId="13">
    <w:abstractNumId w:val="8"/>
  </w:num>
  <w:num w:numId="14">
    <w:abstractNumId w:val="15"/>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hyphenationZone w:val="425"/>
  <w:characterSpacingControl w:val="doNotCompress"/>
  <w:hdrShapeDefaults>
    <o:shapedefaults v:ext="edit" spidmax="26626"/>
    <o:shapelayout v:ext="edit">
      <o:idmap v:ext="edit" data="5"/>
    </o:shapelayout>
  </w:hdrShapeDefaults>
  <w:footnotePr>
    <w:footnote w:id="0"/>
    <w:footnote w:id="1"/>
  </w:footnotePr>
  <w:endnotePr>
    <w:endnote w:id="0"/>
    <w:endnote w:id="1"/>
  </w:endnotePr>
  <w:compat/>
  <w:rsids>
    <w:rsidRoot w:val="00AA1A05"/>
    <w:rsid w:val="00000087"/>
    <w:rsid w:val="00017B4B"/>
    <w:rsid w:val="000221C5"/>
    <w:rsid w:val="00090B3C"/>
    <w:rsid w:val="00091471"/>
    <w:rsid w:val="000A1EFF"/>
    <w:rsid w:val="000B4726"/>
    <w:rsid w:val="000B4ACB"/>
    <w:rsid w:val="000C08A8"/>
    <w:rsid w:val="000E1D0E"/>
    <w:rsid w:val="00100913"/>
    <w:rsid w:val="00104AF2"/>
    <w:rsid w:val="001064E5"/>
    <w:rsid w:val="0011538C"/>
    <w:rsid w:val="00122B8D"/>
    <w:rsid w:val="00143128"/>
    <w:rsid w:val="00156BF2"/>
    <w:rsid w:val="00157701"/>
    <w:rsid w:val="0016008B"/>
    <w:rsid w:val="0016143E"/>
    <w:rsid w:val="0016722D"/>
    <w:rsid w:val="001709F5"/>
    <w:rsid w:val="001770BC"/>
    <w:rsid w:val="00191F8B"/>
    <w:rsid w:val="00196F9F"/>
    <w:rsid w:val="001A29C9"/>
    <w:rsid w:val="001B36A7"/>
    <w:rsid w:val="001B482B"/>
    <w:rsid w:val="001C3CF5"/>
    <w:rsid w:val="001E18D7"/>
    <w:rsid w:val="001F3251"/>
    <w:rsid w:val="001F4919"/>
    <w:rsid w:val="00203310"/>
    <w:rsid w:val="002232C4"/>
    <w:rsid w:val="00223A9D"/>
    <w:rsid w:val="002278F8"/>
    <w:rsid w:val="00227981"/>
    <w:rsid w:val="00232775"/>
    <w:rsid w:val="00236047"/>
    <w:rsid w:val="0024513B"/>
    <w:rsid w:val="0025110C"/>
    <w:rsid w:val="00251560"/>
    <w:rsid w:val="0025269C"/>
    <w:rsid w:val="00254A4D"/>
    <w:rsid w:val="00254EBF"/>
    <w:rsid w:val="00255CA4"/>
    <w:rsid w:val="00273DEF"/>
    <w:rsid w:val="00284429"/>
    <w:rsid w:val="00286039"/>
    <w:rsid w:val="00292B3E"/>
    <w:rsid w:val="0029693D"/>
    <w:rsid w:val="002B57BA"/>
    <w:rsid w:val="002E1612"/>
    <w:rsid w:val="002E6DF3"/>
    <w:rsid w:val="002F5AF6"/>
    <w:rsid w:val="00315718"/>
    <w:rsid w:val="00326186"/>
    <w:rsid w:val="0033172A"/>
    <w:rsid w:val="0033528E"/>
    <w:rsid w:val="00342198"/>
    <w:rsid w:val="00345856"/>
    <w:rsid w:val="003546B0"/>
    <w:rsid w:val="0036203E"/>
    <w:rsid w:val="00364A83"/>
    <w:rsid w:val="003752E0"/>
    <w:rsid w:val="00377075"/>
    <w:rsid w:val="00380175"/>
    <w:rsid w:val="00383867"/>
    <w:rsid w:val="003A079E"/>
    <w:rsid w:val="003C4BA6"/>
    <w:rsid w:val="003C6CAC"/>
    <w:rsid w:val="003D1B9D"/>
    <w:rsid w:val="003D4A6B"/>
    <w:rsid w:val="003E34C0"/>
    <w:rsid w:val="003E505C"/>
    <w:rsid w:val="003F62B5"/>
    <w:rsid w:val="003F6C62"/>
    <w:rsid w:val="004112A7"/>
    <w:rsid w:val="00412AAB"/>
    <w:rsid w:val="004176F3"/>
    <w:rsid w:val="00432E63"/>
    <w:rsid w:val="00456D51"/>
    <w:rsid w:val="00461AF0"/>
    <w:rsid w:val="00461E70"/>
    <w:rsid w:val="0046452C"/>
    <w:rsid w:val="00465CBD"/>
    <w:rsid w:val="004743FC"/>
    <w:rsid w:val="00477CC2"/>
    <w:rsid w:val="00486C85"/>
    <w:rsid w:val="00491244"/>
    <w:rsid w:val="004A2D0B"/>
    <w:rsid w:val="004C1589"/>
    <w:rsid w:val="004D18C1"/>
    <w:rsid w:val="004E5C89"/>
    <w:rsid w:val="00501436"/>
    <w:rsid w:val="00512675"/>
    <w:rsid w:val="0053423F"/>
    <w:rsid w:val="00543534"/>
    <w:rsid w:val="00556218"/>
    <w:rsid w:val="00561BCF"/>
    <w:rsid w:val="00575A3B"/>
    <w:rsid w:val="0058152C"/>
    <w:rsid w:val="0058423C"/>
    <w:rsid w:val="005A004F"/>
    <w:rsid w:val="005A05DF"/>
    <w:rsid w:val="005B31A2"/>
    <w:rsid w:val="005B6F91"/>
    <w:rsid w:val="005E195B"/>
    <w:rsid w:val="00603DA1"/>
    <w:rsid w:val="00607043"/>
    <w:rsid w:val="00607431"/>
    <w:rsid w:val="006468DB"/>
    <w:rsid w:val="00655064"/>
    <w:rsid w:val="00657287"/>
    <w:rsid w:val="00657D4F"/>
    <w:rsid w:val="00662F6F"/>
    <w:rsid w:val="00675993"/>
    <w:rsid w:val="006856B0"/>
    <w:rsid w:val="0069254A"/>
    <w:rsid w:val="00692B80"/>
    <w:rsid w:val="006C3B3A"/>
    <w:rsid w:val="006E4411"/>
    <w:rsid w:val="006E6EE4"/>
    <w:rsid w:val="006F6E40"/>
    <w:rsid w:val="00702EBA"/>
    <w:rsid w:val="00703291"/>
    <w:rsid w:val="007059A6"/>
    <w:rsid w:val="00710B57"/>
    <w:rsid w:val="007110F1"/>
    <w:rsid w:val="00712866"/>
    <w:rsid w:val="00713740"/>
    <w:rsid w:val="00714E37"/>
    <w:rsid w:val="0072538C"/>
    <w:rsid w:val="00726712"/>
    <w:rsid w:val="00730CD4"/>
    <w:rsid w:val="007414FF"/>
    <w:rsid w:val="00745128"/>
    <w:rsid w:val="00751D1D"/>
    <w:rsid w:val="00752CC4"/>
    <w:rsid w:val="00755160"/>
    <w:rsid w:val="0076672E"/>
    <w:rsid w:val="007746D6"/>
    <w:rsid w:val="00775C89"/>
    <w:rsid w:val="0077711C"/>
    <w:rsid w:val="007810CD"/>
    <w:rsid w:val="00784148"/>
    <w:rsid w:val="00795D97"/>
    <w:rsid w:val="007A4AD1"/>
    <w:rsid w:val="007D1B82"/>
    <w:rsid w:val="007D1D24"/>
    <w:rsid w:val="007F0889"/>
    <w:rsid w:val="007F5721"/>
    <w:rsid w:val="00852E6F"/>
    <w:rsid w:val="00855CC8"/>
    <w:rsid w:val="0086300F"/>
    <w:rsid w:val="00864B92"/>
    <w:rsid w:val="00896590"/>
    <w:rsid w:val="008B1FEE"/>
    <w:rsid w:val="008B5C3A"/>
    <w:rsid w:val="008B743C"/>
    <w:rsid w:val="008C6E14"/>
    <w:rsid w:val="008D5AC0"/>
    <w:rsid w:val="008E59B7"/>
    <w:rsid w:val="008F68E3"/>
    <w:rsid w:val="00904154"/>
    <w:rsid w:val="00904E8A"/>
    <w:rsid w:val="00933F3E"/>
    <w:rsid w:val="009408B4"/>
    <w:rsid w:val="00942DA7"/>
    <w:rsid w:val="0096034C"/>
    <w:rsid w:val="00977601"/>
    <w:rsid w:val="0098277C"/>
    <w:rsid w:val="00994655"/>
    <w:rsid w:val="00997719"/>
    <w:rsid w:val="009B37DD"/>
    <w:rsid w:val="009B567B"/>
    <w:rsid w:val="009C394D"/>
    <w:rsid w:val="009D21A2"/>
    <w:rsid w:val="009D359F"/>
    <w:rsid w:val="009D5464"/>
    <w:rsid w:val="009F74A3"/>
    <w:rsid w:val="00A034E2"/>
    <w:rsid w:val="00A07C66"/>
    <w:rsid w:val="00A105D0"/>
    <w:rsid w:val="00A10A0A"/>
    <w:rsid w:val="00A15343"/>
    <w:rsid w:val="00A33980"/>
    <w:rsid w:val="00A43681"/>
    <w:rsid w:val="00A538E7"/>
    <w:rsid w:val="00A56EFE"/>
    <w:rsid w:val="00A85E8A"/>
    <w:rsid w:val="00A96C6E"/>
    <w:rsid w:val="00AA097D"/>
    <w:rsid w:val="00AA1A05"/>
    <w:rsid w:val="00AA543E"/>
    <w:rsid w:val="00AD0FC4"/>
    <w:rsid w:val="00AD1173"/>
    <w:rsid w:val="00AD4210"/>
    <w:rsid w:val="00AD5C81"/>
    <w:rsid w:val="00AE4683"/>
    <w:rsid w:val="00AF16BD"/>
    <w:rsid w:val="00AF2666"/>
    <w:rsid w:val="00AF7CA3"/>
    <w:rsid w:val="00B067B7"/>
    <w:rsid w:val="00B06CA8"/>
    <w:rsid w:val="00B13B6B"/>
    <w:rsid w:val="00B214D7"/>
    <w:rsid w:val="00B237BA"/>
    <w:rsid w:val="00B332C6"/>
    <w:rsid w:val="00B40631"/>
    <w:rsid w:val="00B41319"/>
    <w:rsid w:val="00B4132C"/>
    <w:rsid w:val="00B42D4F"/>
    <w:rsid w:val="00B43C67"/>
    <w:rsid w:val="00B461B2"/>
    <w:rsid w:val="00B501E2"/>
    <w:rsid w:val="00B60B39"/>
    <w:rsid w:val="00B65991"/>
    <w:rsid w:val="00B8349B"/>
    <w:rsid w:val="00B860D8"/>
    <w:rsid w:val="00B90B77"/>
    <w:rsid w:val="00B92331"/>
    <w:rsid w:val="00BA6B55"/>
    <w:rsid w:val="00BA758C"/>
    <w:rsid w:val="00BB5D2A"/>
    <w:rsid w:val="00BC1F90"/>
    <w:rsid w:val="00BC39F8"/>
    <w:rsid w:val="00BC4B02"/>
    <w:rsid w:val="00BD08AE"/>
    <w:rsid w:val="00BD08F4"/>
    <w:rsid w:val="00BD3477"/>
    <w:rsid w:val="00BD3DE8"/>
    <w:rsid w:val="00BE3675"/>
    <w:rsid w:val="00BF4BB7"/>
    <w:rsid w:val="00C2010F"/>
    <w:rsid w:val="00C24548"/>
    <w:rsid w:val="00C24800"/>
    <w:rsid w:val="00C33DC0"/>
    <w:rsid w:val="00C53FA1"/>
    <w:rsid w:val="00C576A2"/>
    <w:rsid w:val="00C70CE9"/>
    <w:rsid w:val="00C74D6E"/>
    <w:rsid w:val="00C82848"/>
    <w:rsid w:val="00CA039B"/>
    <w:rsid w:val="00CA3218"/>
    <w:rsid w:val="00CA4071"/>
    <w:rsid w:val="00CB03AC"/>
    <w:rsid w:val="00CB1A10"/>
    <w:rsid w:val="00CD2B2F"/>
    <w:rsid w:val="00CD7933"/>
    <w:rsid w:val="00CE665D"/>
    <w:rsid w:val="00D03738"/>
    <w:rsid w:val="00D168C2"/>
    <w:rsid w:val="00D17FAD"/>
    <w:rsid w:val="00D31180"/>
    <w:rsid w:val="00D37B9C"/>
    <w:rsid w:val="00D37E83"/>
    <w:rsid w:val="00D47EA8"/>
    <w:rsid w:val="00D639E4"/>
    <w:rsid w:val="00D67E22"/>
    <w:rsid w:val="00D75536"/>
    <w:rsid w:val="00D85C80"/>
    <w:rsid w:val="00D862CA"/>
    <w:rsid w:val="00D86B22"/>
    <w:rsid w:val="00D96D99"/>
    <w:rsid w:val="00DA74A7"/>
    <w:rsid w:val="00DC3D88"/>
    <w:rsid w:val="00DC6569"/>
    <w:rsid w:val="00DD096F"/>
    <w:rsid w:val="00DD11DE"/>
    <w:rsid w:val="00DD237E"/>
    <w:rsid w:val="00DD49C1"/>
    <w:rsid w:val="00DE277B"/>
    <w:rsid w:val="00DF4CCC"/>
    <w:rsid w:val="00DF5AAF"/>
    <w:rsid w:val="00DF60BE"/>
    <w:rsid w:val="00E0369E"/>
    <w:rsid w:val="00E04CB4"/>
    <w:rsid w:val="00E05CBB"/>
    <w:rsid w:val="00E120BC"/>
    <w:rsid w:val="00E15B9D"/>
    <w:rsid w:val="00E169D5"/>
    <w:rsid w:val="00E3320E"/>
    <w:rsid w:val="00E373DF"/>
    <w:rsid w:val="00E37692"/>
    <w:rsid w:val="00E414BF"/>
    <w:rsid w:val="00E5026F"/>
    <w:rsid w:val="00E5043B"/>
    <w:rsid w:val="00E51596"/>
    <w:rsid w:val="00E713D8"/>
    <w:rsid w:val="00E91DC9"/>
    <w:rsid w:val="00E92F95"/>
    <w:rsid w:val="00E9739F"/>
    <w:rsid w:val="00EA3749"/>
    <w:rsid w:val="00EB53A6"/>
    <w:rsid w:val="00EB6D5C"/>
    <w:rsid w:val="00EC0614"/>
    <w:rsid w:val="00EE1300"/>
    <w:rsid w:val="00EE50B9"/>
    <w:rsid w:val="00EE5EF7"/>
    <w:rsid w:val="00EE5F3D"/>
    <w:rsid w:val="00EE72EA"/>
    <w:rsid w:val="00EF28B7"/>
    <w:rsid w:val="00EF634C"/>
    <w:rsid w:val="00F06DAD"/>
    <w:rsid w:val="00F168B0"/>
    <w:rsid w:val="00F169F9"/>
    <w:rsid w:val="00F20833"/>
    <w:rsid w:val="00F33883"/>
    <w:rsid w:val="00F40459"/>
    <w:rsid w:val="00F41D5D"/>
    <w:rsid w:val="00F431AE"/>
    <w:rsid w:val="00F5001D"/>
    <w:rsid w:val="00F55E84"/>
    <w:rsid w:val="00F629C0"/>
    <w:rsid w:val="00F72DE0"/>
    <w:rsid w:val="00F810D5"/>
    <w:rsid w:val="00F864F7"/>
    <w:rsid w:val="00FB0B6C"/>
    <w:rsid w:val="00FB2F4C"/>
    <w:rsid w:val="00FB4878"/>
    <w:rsid w:val="00FC147F"/>
    <w:rsid w:val="00FC2D01"/>
    <w:rsid w:val="00FD51FD"/>
    <w:rsid w:val="00FE05F5"/>
    <w:rsid w:val="00FE1747"/>
    <w:rsid w:val="00FE5DD8"/>
    <w:rsid w:val="00FE6D78"/>
    <w:rsid w:val="00FF14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0B9"/>
    <w:pPr>
      <w:bidi/>
      <w:spacing w:line="360" w:lineRule="auto"/>
    </w:pPr>
    <w:rPr>
      <w:rFonts w:asciiTheme="majorBidi" w:hAnsiTheme="majorBidi" w:cstheme="majorBidi"/>
      <w:sz w:val="36"/>
      <w:szCs w:val="36"/>
      <w:lang w:val="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A1A05"/>
    <w:rPr>
      <w:color w:val="0000FF"/>
      <w:u w:val="single"/>
    </w:rPr>
  </w:style>
  <w:style w:type="paragraph" w:styleId="Paragraphedeliste">
    <w:name w:val="List Paragraph"/>
    <w:basedOn w:val="Normal"/>
    <w:uiPriority w:val="34"/>
    <w:qFormat/>
    <w:rsid w:val="00DF5AAF"/>
    <w:pPr>
      <w:ind w:left="720"/>
      <w:contextualSpacing/>
    </w:pPr>
  </w:style>
  <w:style w:type="paragraph" w:styleId="En-tte">
    <w:name w:val="header"/>
    <w:basedOn w:val="Normal"/>
    <w:link w:val="En-tteCar"/>
    <w:uiPriority w:val="99"/>
    <w:unhideWhenUsed/>
    <w:rsid w:val="00703291"/>
    <w:pPr>
      <w:tabs>
        <w:tab w:val="center" w:pos="4153"/>
        <w:tab w:val="right" w:pos="8306"/>
      </w:tabs>
      <w:spacing w:after="0" w:line="240" w:lineRule="auto"/>
    </w:pPr>
  </w:style>
  <w:style w:type="character" w:customStyle="1" w:styleId="En-tteCar">
    <w:name w:val="En-tête Car"/>
    <w:basedOn w:val="Policepardfaut"/>
    <w:link w:val="En-tte"/>
    <w:uiPriority w:val="99"/>
    <w:rsid w:val="00703291"/>
  </w:style>
  <w:style w:type="paragraph" w:styleId="Pieddepage">
    <w:name w:val="footer"/>
    <w:basedOn w:val="Normal"/>
    <w:link w:val="PieddepageCar"/>
    <w:uiPriority w:val="99"/>
    <w:unhideWhenUsed/>
    <w:rsid w:val="0070329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03291"/>
  </w:style>
  <w:style w:type="paragraph" w:styleId="Textedebulles">
    <w:name w:val="Balloon Text"/>
    <w:basedOn w:val="Normal"/>
    <w:link w:val="TextedebullesCar"/>
    <w:uiPriority w:val="99"/>
    <w:semiHidden/>
    <w:unhideWhenUsed/>
    <w:rsid w:val="007032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291"/>
    <w:rPr>
      <w:rFonts w:ascii="Tahoma" w:hAnsi="Tahoma" w:cs="Tahoma"/>
      <w:sz w:val="16"/>
      <w:szCs w:val="16"/>
    </w:rPr>
  </w:style>
  <w:style w:type="paragraph" w:styleId="NormalWeb">
    <w:name w:val="Normal (Web)"/>
    <w:basedOn w:val="Normal"/>
    <w:uiPriority w:val="99"/>
    <w:unhideWhenUsed/>
    <w:rsid w:val="00E120BC"/>
    <w:pPr>
      <w:bidi w:val="0"/>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5wjy">
    <w:name w:val="_5wjy"/>
    <w:basedOn w:val="Normal"/>
    <w:rsid w:val="00E120BC"/>
    <w:pPr>
      <w:bidi w:val="0"/>
      <w:spacing w:before="100" w:beforeAutospacing="1" w:after="100" w:afterAutospacing="1" w:line="240" w:lineRule="auto"/>
    </w:pPr>
    <w:rPr>
      <w:rFonts w:ascii="Times New Roman" w:eastAsia="Times New Roman" w:hAnsi="Times New Roman" w:cs="Times New Roman"/>
      <w:sz w:val="24"/>
      <w:szCs w:val="24"/>
      <w:lang w:val="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F2A43BDD9549C897CDA695C1783359"/>
        <w:category>
          <w:name w:val="عام"/>
          <w:gallery w:val="placeholder"/>
        </w:category>
        <w:types>
          <w:type w:val="bbPlcHdr"/>
        </w:types>
        <w:behaviors>
          <w:behavior w:val="content"/>
        </w:behaviors>
        <w:guid w:val="{73AEDC91-4517-4D55-AA55-B8A75B96865F}"/>
      </w:docPartPr>
      <w:docPartBody>
        <w:p w:rsidR="003B2495" w:rsidRDefault="001D2750" w:rsidP="001D2750">
          <w:pPr>
            <w:pStyle w:val="78F2A43BDD9549C897CDA695C1783359"/>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BD3777"/>
    <w:rsid w:val="00127597"/>
    <w:rsid w:val="0014649D"/>
    <w:rsid w:val="001D2750"/>
    <w:rsid w:val="001D4E79"/>
    <w:rsid w:val="003B2495"/>
    <w:rsid w:val="003C0211"/>
    <w:rsid w:val="005E0F8C"/>
    <w:rsid w:val="007321F4"/>
    <w:rsid w:val="00AC774D"/>
    <w:rsid w:val="00BD3777"/>
    <w:rsid w:val="00CC2CC3"/>
    <w:rsid w:val="00F40D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9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205C131B63A4D7A85FD7167D94BCB74">
    <w:name w:val="1205C131B63A4D7A85FD7167D94BCB74"/>
    <w:rsid w:val="00BD3777"/>
    <w:pPr>
      <w:bidi/>
    </w:pPr>
  </w:style>
  <w:style w:type="paragraph" w:customStyle="1" w:styleId="78F2A43BDD9549C897CDA695C1783359">
    <w:name w:val="78F2A43BDD9549C897CDA695C1783359"/>
    <w:rsid w:val="001D2750"/>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1383</Words>
  <Characters>7609</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سنة ثالثة دراسات نقدية      مقياس : مناهج نسقية                                      أ . براخلية ربيعة</vt:lpstr>
    </vt:vector>
  </TitlesOfParts>
  <Company/>
  <LinksUpToDate>false</LinksUpToDate>
  <CharactersWithSpaces>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سنة ثانة ليسانس         دراسات لغوية       مقياس : مقاربات نقدية معاصرة              أ . دقي حياة</dc:title>
  <dc:creator>WALID_SOFT</dc:creator>
  <cp:lastModifiedBy>mon pc</cp:lastModifiedBy>
  <cp:revision>32</cp:revision>
  <cp:lastPrinted>2021-11-06T21:55:00Z</cp:lastPrinted>
  <dcterms:created xsi:type="dcterms:W3CDTF">2021-11-24T20:44:00Z</dcterms:created>
  <dcterms:modified xsi:type="dcterms:W3CDTF">2022-03-22T13:58:00Z</dcterms:modified>
</cp:coreProperties>
</file>