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52" w:rsidRDefault="00A95052" w:rsidP="00A95052">
      <w:pPr>
        <w:spacing w:line="240" w:lineRule="auto"/>
        <w:jc w:val="both"/>
        <w:rPr>
          <w:b/>
          <w:bCs/>
          <w:sz w:val="32"/>
          <w:szCs w:val="32"/>
          <w:lang w:bidi="ar-DZ"/>
        </w:rPr>
      </w:pPr>
      <w:r>
        <w:rPr>
          <w:b/>
          <w:bCs/>
          <w:sz w:val="32"/>
          <w:szCs w:val="32"/>
          <w:rtl/>
          <w:lang w:bidi="ar-DZ"/>
        </w:rPr>
        <w:t>الأستاذة: سعدوني نادية</w:t>
      </w:r>
    </w:p>
    <w:p w:rsidR="00A95052" w:rsidRDefault="00A95052" w:rsidP="00A95052">
      <w:pPr>
        <w:spacing w:line="240" w:lineRule="auto"/>
        <w:jc w:val="both"/>
        <w:rPr>
          <w:b/>
          <w:bCs/>
          <w:sz w:val="32"/>
          <w:szCs w:val="32"/>
          <w:rtl/>
          <w:lang w:bidi="ar-DZ"/>
        </w:rPr>
      </w:pPr>
      <w:r>
        <w:rPr>
          <w:rFonts w:hint="cs"/>
          <w:b/>
          <w:bCs/>
          <w:sz w:val="32"/>
          <w:szCs w:val="32"/>
          <w:rtl/>
          <w:lang w:bidi="ar-DZ"/>
        </w:rPr>
        <w:t>الدرس الأول</w:t>
      </w:r>
    </w:p>
    <w:p w:rsidR="00A95052" w:rsidRDefault="00A95052" w:rsidP="00A95052">
      <w:pPr>
        <w:spacing w:line="240" w:lineRule="auto"/>
        <w:jc w:val="both"/>
        <w:rPr>
          <w:sz w:val="32"/>
          <w:szCs w:val="32"/>
          <w:rtl/>
          <w:lang w:bidi="ar-DZ"/>
        </w:rPr>
      </w:pPr>
    </w:p>
    <w:p w:rsidR="00A95052" w:rsidRPr="00E833DA" w:rsidRDefault="00A95052" w:rsidP="00A95052">
      <w:pPr>
        <w:jc w:val="both"/>
        <w:rPr>
          <w:b/>
          <w:bCs/>
          <w:sz w:val="32"/>
          <w:szCs w:val="32"/>
          <w:rtl/>
          <w:lang w:bidi="ar-DZ"/>
        </w:rPr>
      </w:pPr>
      <w:r>
        <w:rPr>
          <w:rFonts w:hint="cs"/>
          <w:b/>
          <w:bCs/>
          <w:sz w:val="32"/>
          <w:szCs w:val="32"/>
          <w:rtl/>
          <w:lang w:bidi="ar-DZ"/>
        </w:rPr>
        <w:t>اختيار موضوع البحث</w:t>
      </w:r>
    </w:p>
    <w:p w:rsidR="00A95052" w:rsidRPr="00DC69B1" w:rsidRDefault="00A95052" w:rsidP="00A95052">
      <w:pPr>
        <w:jc w:val="both"/>
        <w:rPr>
          <w:b/>
          <w:bCs/>
          <w:sz w:val="32"/>
          <w:szCs w:val="32"/>
          <w:rtl/>
          <w:lang w:bidi="ar-DZ"/>
        </w:rPr>
      </w:pPr>
      <w:r w:rsidRPr="00DC69B1">
        <w:rPr>
          <w:rFonts w:hint="cs"/>
          <w:b/>
          <w:bCs/>
          <w:sz w:val="32"/>
          <w:szCs w:val="32"/>
          <w:rtl/>
          <w:lang w:bidi="ar-DZ"/>
        </w:rPr>
        <w:t>أولاً: دوافع اختيار الموضوع</w:t>
      </w:r>
    </w:p>
    <w:p w:rsidR="00A95052" w:rsidRDefault="00A95052" w:rsidP="00A95052">
      <w:pPr>
        <w:jc w:val="both"/>
        <w:rPr>
          <w:sz w:val="32"/>
          <w:szCs w:val="32"/>
          <w:rtl/>
          <w:lang w:bidi="ar-DZ"/>
        </w:rPr>
      </w:pPr>
      <w:r>
        <w:rPr>
          <w:rFonts w:hint="cs"/>
          <w:sz w:val="32"/>
          <w:szCs w:val="32"/>
          <w:rtl/>
          <w:lang w:bidi="ar-DZ"/>
        </w:rPr>
        <w:tab/>
        <w:t>مما لاشك فيه أنّ اختيار الطالب لموضوع معين للبحث خلفه دوافع شخصية وأخرى تجعله يميل إليه، ويشير بول ياكسون في كتابه إرشادات علمية لإعداد الرسائل والأطروحات الجامعية إلى أربعة دوافع مهمة تجعل الطالب الباحث يقبل على موضوع البحث وهي</w:t>
      </w:r>
      <w:r>
        <w:rPr>
          <w:rStyle w:val="Appelnotedebasdep"/>
          <w:sz w:val="32"/>
          <w:szCs w:val="32"/>
          <w:rtl/>
          <w:lang w:bidi="ar-DZ"/>
        </w:rPr>
        <w:footnoteReference w:id="2"/>
      </w:r>
      <w:r>
        <w:rPr>
          <w:rFonts w:hint="cs"/>
          <w:sz w:val="32"/>
          <w:szCs w:val="32"/>
          <w:rtl/>
          <w:lang w:bidi="ar-DZ"/>
        </w:rPr>
        <w:t>:</w:t>
      </w:r>
    </w:p>
    <w:p w:rsidR="00A95052" w:rsidRDefault="00A95052" w:rsidP="00A95052">
      <w:pPr>
        <w:pStyle w:val="Paragraphedeliste"/>
        <w:numPr>
          <w:ilvl w:val="0"/>
          <w:numId w:val="1"/>
        </w:numPr>
        <w:bidi/>
        <w:jc w:val="both"/>
        <w:rPr>
          <w:sz w:val="32"/>
          <w:szCs w:val="32"/>
        </w:rPr>
      </w:pPr>
      <w:r>
        <w:rPr>
          <w:rFonts w:hint="cs"/>
          <w:sz w:val="32"/>
          <w:szCs w:val="32"/>
          <w:rtl/>
          <w:lang w:bidi="ar-DZ"/>
        </w:rPr>
        <w:t>الاهتمام الخص</w:t>
      </w:r>
    </w:p>
    <w:p w:rsidR="00A95052" w:rsidRDefault="00A95052" w:rsidP="00A95052">
      <w:pPr>
        <w:pStyle w:val="Paragraphedeliste"/>
        <w:numPr>
          <w:ilvl w:val="0"/>
          <w:numId w:val="1"/>
        </w:numPr>
        <w:bidi/>
        <w:jc w:val="both"/>
        <w:rPr>
          <w:sz w:val="32"/>
          <w:szCs w:val="32"/>
        </w:rPr>
      </w:pPr>
      <w:r>
        <w:rPr>
          <w:rFonts w:hint="cs"/>
          <w:sz w:val="32"/>
          <w:szCs w:val="32"/>
          <w:rtl/>
          <w:lang w:bidi="ar-DZ"/>
        </w:rPr>
        <w:t>الاتصال بمورد إعلامي ذي امتياز خاص (منصب، وظيفة)</w:t>
      </w:r>
    </w:p>
    <w:p w:rsidR="00A95052" w:rsidRDefault="00A95052" w:rsidP="00A95052">
      <w:pPr>
        <w:pStyle w:val="Paragraphedeliste"/>
        <w:numPr>
          <w:ilvl w:val="0"/>
          <w:numId w:val="1"/>
        </w:numPr>
        <w:bidi/>
        <w:jc w:val="both"/>
        <w:rPr>
          <w:sz w:val="32"/>
          <w:szCs w:val="32"/>
        </w:rPr>
      </w:pPr>
      <w:r>
        <w:rPr>
          <w:rFonts w:hint="cs"/>
          <w:sz w:val="32"/>
          <w:szCs w:val="32"/>
          <w:rtl/>
          <w:lang w:bidi="ar-DZ"/>
        </w:rPr>
        <w:t>إثارة الانتباه من طرف عالم أو محاضر</w:t>
      </w:r>
    </w:p>
    <w:p w:rsidR="00A95052" w:rsidRDefault="00A95052" w:rsidP="00A95052">
      <w:pPr>
        <w:pStyle w:val="Paragraphedeliste"/>
        <w:numPr>
          <w:ilvl w:val="0"/>
          <w:numId w:val="1"/>
        </w:numPr>
        <w:bidi/>
        <w:jc w:val="both"/>
        <w:rPr>
          <w:sz w:val="32"/>
          <w:szCs w:val="32"/>
        </w:rPr>
      </w:pPr>
      <w:r>
        <w:rPr>
          <w:rFonts w:hint="cs"/>
          <w:sz w:val="32"/>
          <w:szCs w:val="32"/>
          <w:rtl/>
          <w:lang w:bidi="ar-DZ"/>
        </w:rPr>
        <w:t>الوعي بالقصور الذي يطبع عادة تناول الموضوع</w:t>
      </w:r>
    </w:p>
    <w:p w:rsidR="00A95052" w:rsidRDefault="00A95052" w:rsidP="00A95052">
      <w:pPr>
        <w:ind w:firstLine="708"/>
        <w:jc w:val="both"/>
        <w:rPr>
          <w:sz w:val="32"/>
          <w:szCs w:val="32"/>
          <w:rtl/>
          <w:lang w:bidi="ar-DZ"/>
        </w:rPr>
      </w:pPr>
      <w:r>
        <w:rPr>
          <w:rFonts w:hint="cs"/>
          <w:sz w:val="32"/>
          <w:szCs w:val="32"/>
          <w:rtl/>
          <w:lang w:bidi="ar-DZ"/>
        </w:rPr>
        <w:t>فياكسون يعطي الأسبقية في الدوافع إلى الاهتمام الخاص للباحث فلكل باحث مجال اهتمامه الخاص، لأن الدافع الشخصي محض، وهو المهم قبل أي دافع لأن الرغبة الشخصية في البحث هي بمثابة الطاقة التي تحرك هذا العمل، وبدونها لا يمكن الاستمرار فيه.</w:t>
      </w:r>
    </w:p>
    <w:p w:rsidR="00A95052" w:rsidRDefault="00A95052" w:rsidP="00A95052">
      <w:pPr>
        <w:ind w:firstLine="708"/>
        <w:jc w:val="both"/>
        <w:rPr>
          <w:sz w:val="32"/>
          <w:szCs w:val="32"/>
          <w:rtl/>
          <w:lang w:bidi="ar-DZ"/>
        </w:rPr>
      </w:pPr>
      <w:r>
        <w:rPr>
          <w:rFonts w:hint="cs"/>
          <w:sz w:val="32"/>
          <w:szCs w:val="32"/>
          <w:rtl/>
          <w:lang w:bidi="ar-DZ"/>
        </w:rPr>
        <w:t>أمّا قضية الاتصال بمورد مالي فهي تتعلق بوظيفة الطالب الباحث أو منصبه وما لها من تأثير في اختيار بحثه فالباحث بحكم عمله في ميدان معين أو توليه مسؤولية معينة، فلو أخذنا مثلا لأستاذ للغة العربية في ميدان التعليم، يمكنه اختيار موضوع بحث يتعلق بتحسين فهم الطلاب للنحو العربي انطلاقا من تجربته الخاصة في ميدان التعليم، أولا لوقوفه على القصور الموجودة في هذا الموضوع، وثانيا لتوفر المعطيات التي يحتاجها الطالب الباحث والعينة التي يمكنه أن يجرب عليها الطرق التي يتوصل إليها في تحسين فهم النحو العربي للطلاب.</w:t>
      </w:r>
    </w:p>
    <w:p w:rsidR="00D638B0" w:rsidRDefault="00A95052" w:rsidP="00A95052">
      <w:pPr>
        <w:rPr>
          <w:lang w:bidi="ar-DZ"/>
        </w:rPr>
      </w:pPr>
      <w:r>
        <w:rPr>
          <w:rFonts w:hint="cs"/>
          <w:sz w:val="32"/>
          <w:szCs w:val="32"/>
          <w:rtl/>
          <w:lang w:bidi="ar-DZ"/>
        </w:rPr>
        <w:t>ويبقى لاتصال الأستاذ المشرف وتأثيره على الطالب دوره في اختيار الموضوع وتوجيهه إليه في كل الأحوال واجب ومطلوب</w:t>
      </w:r>
    </w:p>
    <w:sectPr w:rsidR="00D638B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8B0" w:rsidRDefault="00D638B0" w:rsidP="00A95052">
      <w:pPr>
        <w:spacing w:after="0" w:line="240" w:lineRule="auto"/>
      </w:pPr>
      <w:r>
        <w:separator/>
      </w:r>
    </w:p>
  </w:endnote>
  <w:endnote w:type="continuationSeparator" w:id="1">
    <w:p w:rsidR="00D638B0" w:rsidRDefault="00D638B0" w:rsidP="00A95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8B0" w:rsidRDefault="00D638B0" w:rsidP="00A95052">
      <w:pPr>
        <w:spacing w:after="0" w:line="240" w:lineRule="auto"/>
      </w:pPr>
      <w:r>
        <w:separator/>
      </w:r>
    </w:p>
  </w:footnote>
  <w:footnote w:type="continuationSeparator" w:id="1">
    <w:p w:rsidR="00D638B0" w:rsidRDefault="00D638B0" w:rsidP="00A95052">
      <w:pPr>
        <w:spacing w:after="0" w:line="240" w:lineRule="auto"/>
      </w:pPr>
      <w:r>
        <w:continuationSeparator/>
      </w:r>
    </w:p>
  </w:footnote>
  <w:footnote w:id="2">
    <w:p w:rsidR="00A95052" w:rsidRDefault="00A95052" w:rsidP="00A95052">
      <w:pPr>
        <w:pStyle w:val="Notedebasdepage"/>
        <w:bidi/>
        <w:rPr>
          <w:rtl/>
          <w:lang w:bidi="ar-DZ"/>
        </w:rPr>
      </w:pPr>
      <w:r>
        <w:rPr>
          <w:rStyle w:val="Appelnotedebasdep"/>
        </w:rPr>
        <w:footnoteRef/>
      </w:r>
      <w:r>
        <w:t xml:space="preserve"> </w:t>
      </w:r>
      <w:r>
        <w:rPr>
          <w:rFonts w:hint="cs"/>
          <w:rtl/>
        </w:rPr>
        <w:t>/ بول باكسون: إرشادات عملية لإعداد الرسائل والأطروحات الجامعية، ترجمة أحمد عريف، د ط، مطابع الأطلس، الرباط 1981، ص 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436BA"/>
    <w:multiLevelType w:val="hybridMultilevel"/>
    <w:tmpl w:val="743E131E"/>
    <w:lvl w:ilvl="0" w:tplc="C448ADC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A95052"/>
    <w:rsid w:val="00A95052"/>
    <w:rsid w:val="00D638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5052"/>
    <w:pPr>
      <w:bidi w:val="0"/>
      <w:ind w:left="720"/>
      <w:contextualSpacing/>
    </w:pPr>
    <w:rPr>
      <w:lang w:val="fr-FR" w:eastAsia="fr-FR"/>
    </w:rPr>
  </w:style>
  <w:style w:type="paragraph" w:styleId="Notedebasdepage">
    <w:name w:val="footnote text"/>
    <w:basedOn w:val="Normal"/>
    <w:link w:val="NotedebasdepageCar"/>
    <w:uiPriority w:val="99"/>
    <w:semiHidden/>
    <w:unhideWhenUsed/>
    <w:rsid w:val="00A95052"/>
    <w:pPr>
      <w:bidi w:val="0"/>
      <w:spacing w:after="0" w:line="240" w:lineRule="auto"/>
    </w:pPr>
    <w:rPr>
      <w:sz w:val="20"/>
      <w:szCs w:val="20"/>
      <w:lang w:val="fr-FR" w:eastAsia="fr-FR"/>
    </w:rPr>
  </w:style>
  <w:style w:type="character" w:customStyle="1" w:styleId="NotedebasdepageCar">
    <w:name w:val="Note de bas de page Car"/>
    <w:basedOn w:val="Policepardfaut"/>
    <w:link w:val="Notedebasdepage"/>
    <w:uiPriority w:val="99"/>
    <w:semiHidden/>
    <w:rsid w:val="00A95052"/>
    <w:rPr>
      <w:sz w:val="20"/>
      <w:szCs w:val="20"/>
      <w:lang w:val="fr-FR" w:eastAsia="fr-FR"/>
    </w:rPr>
  </w:style>
  <w:style w:type="character" w:styleId="Appelnotedebasdep">
    <w:name w:val="footnote reference"/>
    <w:basedOn w:val="Policepardfaut"/>
    <w:uiPriority w:val="99"/>
    <w:semiHidden/>
    <w:unhideWhenUsed/>
    <w:rsid w:val="00A9505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Company>LAROUSSI-TM</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2023-12-07T08:07:00Z</dcterms:created>
  <dcterms:modified xsi:type="dcterms:W3CDTF">2023-12-07T08:07:00Z</dcterms:modified>
</cp:coreProperties>
</file>