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D3" w:rsidRDefault="000755D3" w:rsidP="000755D3">
      <w:pPr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سؤال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وجواب</w:t>
      </w:r>
    </w:p>
    <w:p w:rsidR="000755D3" w:rsidRDefault="000755D3" w:rsidP="00AF32A3">
      <w:pPr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</w:pPr>
    </w:p>
    <w:p w:rsidR="000755D3" w:rsidRDefault="000755D3" w:rsidP="00AF32A3">
      <w:pPr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</w:pPr>
    </w:p>
    <w:p w:rsidR="00C54FC7" w:rsidRPr="00CE2245" w:rsidRDefault="00AF32A3" w:rsidP="00AF32A3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proofErr w:type="gramStart"/>
      <w:r w:rsidRPr="00AF32A3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السؤال</w:t>
      </w:r>
      <w:r w:rsidR="00C54FC7" w:rsidRPr="00AF32A3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1</w:t>
      </w:r>
      <w:proofErr w:type="spellEnd"/>
      <w:r w:rsidR="00C54FC7" w:rsidRPr="00AF32A3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AF32A3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: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عرف</w:t>
      </w:r>
      <w:r w:rsidR="00C54FC7" w:rsidRPr="00CE2245">
        <w:rPr>
          <w:rFonts w:ascii="Traditional Arabic" w:hAnsi="Traditional Arabic" w:cs="Traditional Arabic"/>
          <w:sz w:val="32"/>
          <w:szCs w:val="32"/>
          <w:rtl/>
        </w:rPr>
        <w:t xml:space="preserve"> المصطلحات التالية :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السيادة في الدولة </w:t>
      </w: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مأسسة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السلطة- القاعدة الدستورية </w:t>
      </w: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اللامركزية السياسية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ج1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="00DB33CE">
        <w:rPr>
          <w:rFonts w:ascii="Traditional Arabic" w:hAnsi="Traditional Arabic" w:cs="Traditional Arabic"/>
          <w:sz w:val="32"/>
          <w:szCs w:val="32"/>
          <w:rtl/>
        </w:rPr>
        <w:t xml:space="preserve"> السيادة في الدولة: تعني صاحب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السيادة في الدولة وبالتالي الذي له حق السلطة </w:t>
      </w: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>الآمرة .</w:t>
      </w:r>
      <w:proofErr w:type="gramEnd"/>
    </w:p>
    <w:p w:rsidR="00C54FC7" w:rsidRPr="00CE2245" w:rsidRDefault="00C54FC7" w:rsidP="00DB33CE">
      <w:pPr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="00DB33CE"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="00DB33CE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مأسسة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السلطة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: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يقصد تحويل السلطة لمؤسسات وليس لأشخاص طبيعيين وبالتالي تفادي </w:t>
      </w: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شخصنة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السلطة .</w:t>
      </w:r>
    </w:p>
    <w:p w:rsidR="00C54FC7" w:rsidRPr="00CE2245" w:rsidRDefault="00C54FC7" w:rsidP="00DB33CE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القاعدة الدستورية: هي قاعدة قانونية تتعلق بشكل الدولة ونظام الحكم والعلاقة بين المؤسسات الممارسة للسلطة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>واختصاصا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ته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>ا وحقوق الأفراد وحريا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ته</w:t>
      </w:r>
      <w:r w:rsidR="00DB33CE">
        <w:rPr>
          <w:rFonts w:ascii="Traditional Arabic" w:hAnsi="Traditional Arabic" w:cs="Traditional Arabic"/>
          <w:sz w:val="32"/>
          <w:szCs w:val="32"/>
          <w:rtl/>
        </w:rPr>
        <w:t>م وضمانات ممارس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ته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>ا وواجبا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ته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>ا .</w:t>
      </w:r>
    </w:p>
    <w:p w:rsidR="00C54FC7" w:rsidRPr="00CE2245" w:rsidRDefault="00C54FC7" w:rsidP="00DB33CE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اللامركزية السياسية: يقصد 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به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>ا توزيع السلطة السياسية في الدولة على سلطات عامة اتحادية وأخرى محلية خاصة</w:t>
      </w:r>
      <w:r w:rsidR="00DB33CE">
        <w:rPr>
          <w:rFonts w:ascii="Traditional Arabic" w:hAnsi="Traditional Arabic" w:cs="Traditional Arabic"/>
          <w:sz w:val="32"/>
          <w:szCs w:val="32"/>
        </w:rPr>
        <w:t>)</w:t>
      </w:r>
      <w:r w:rsidR="00DB33CE">
        <w:rPr>
          <w:rFonts w:ascii="Traditional Arabic" w:hAnsi="Traditional Arabic" w:cs="Traditional Arabic"/>
          <w:sz w:val="32"/>
          <w:szCs w:val="32"/>
          <w:rtl/>
        </w:rPr>
        <w:t>دويل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ات،ولايات )</w:t>
      </w:r>
      <w:r w:rsidR="00DB33CE" w:rsidRPr="00CE224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وبالتالي توزع مظاهر السيادة الداخلية بين الإتحاد المركزي والدويلات الأعضاء فيه</w:t>
      </w:r>
    </w:p>
    <w:p w:rsidR="00C54FC7" w:rsidRPr="00CE2245" w:rsidRDefault="00C54FC7" w:rsidP="00DB33CE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مع ما يترتب على ذلك من تمتع كل ولاية </w:t>
      </w:r>
      <w:proofErr w:type="spellStart"/>
      <w:r w:rsidR="00DB33CE">
        <w:rPr>
          <w:rFonts w:ascii="Traditional Arabic" w:hAnsi="Traditional Arabic" w:cs="Traditional Arabic" w:hint="cs"/>
          <w:sz w:val="32"/>
          <w:szCs w:val="32"/>
          <w:rtl/>
        </w:rPr>
        <w:t>أودويلة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بإستقلال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ذاتي في مباشرة السلطات التشريعية والتنفيذية والقضائية .</w:t>
      </w:r>
    </w:p>
    <w:p w:rsidR="00C54FC7" w:rsidRPr="00CE2245" w:rsidRDefault="00AF32A3" w:rsidP="00DB33CE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proofErr w:type="gramStart"/>
      <w:r w:rsidRPr="00AF32A3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السؤال</w:t>
      </w:r>
      <w:r w:rsidR="00DB33CE" w:rsidRPr="00AF32A3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2</w:t>
      </w:r>
      <w:proofErr w:type="spellEnd"/>
      <w:r w:rsidR="00C54FC7" w:rsidRPr="00AF32A3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AF32A3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:</w:t>
      </w:r>
      <w:proofErr w:type="gramEnd"/>
      <w:r w:rsidR="00C54FC7" w:rsidRPr="00CE2245">
        <w:rPr>
          <w:rFonts w:ascii="Traditional Arabic" w:hAnsi="Traditional Arabic" w:cs="Traditional Arabic"/>
          <w:sz w:val="32"/>
          <w:szCs w:val="32"/>
          <w:rtl/>
        </w:rPr>
        <w:t>من خلال الدستور الحالي ما هو موقف النظام الدستوري الجزائري من نظريتي سيادة الأمة وسيادة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>.</w:t>
      </w: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>الشعب</w:t>
      </w:r>
      <w:proofErr w:type="gramEnd"/>
      <w:r w:rsidRPr="00CE2245">
        <w:rPr>
          <w:rFonts w:ascii="Traditional Arabic" w:hAnsi="Traditional Arabic" w:cs="Traditional Arabic"/>
          <w:sz w:val="32"/>
          <w:szCs w:val="32"/>
          <w:rtl/>
        </w:rPr>
        <w:t>؟</w:t>
      </w:r>
    </w:p>
    <w:p w:rsidR="00C54FC7" w:rsidRPr="00CE2245" w:rsidRDefault="00C54FC7" w:rsidP="00DB33CE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>ج: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2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من خلال الدستور </w:t>
      </w: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>الحالي</w:t>
      </w:r>
      <w:proofErr w:type="gram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نلاحظ تأثر نظام الدستوري في الجزائر بالفقه المعاصر الذي يأخذ الدمج بين النظرتين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>سيادة</w:t>
      </w:r>
      <w:proofErr w:type="gram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الشعب وسيادة الأمة وقبل أن نحدد أهم مظاهر الدمج بين النظرتين في الدستور الجزائر لابد من تحديد مضمون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>.كل نظرية</w:t>
      </w:r>
    </w:p>
    <w:p w:rsidR="00C54FC7" w:rsidRPr="00CE2245" w:rsidRDefault="00C54FC7" w:rsidP="00DB33CE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نظرية سيادة </w:t>
      </w: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>الأمة :</w:t>
      </w:r>
      <w:proofErr w:type="gram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مضمو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نه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>ا أن السيادة ليست للحاكم وإنما للأمة باعتبارها كائن مجرد تختلف عن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>الأشخاص</w:t>
      </w:r>
      <w:proofErr w:type="gram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المكونين له وعليه فإنه لا يمكن تجزئة السيادة بين الأفراد وإنما تبقى ملكا للمجموعة المستقلة التي</w:t>
      </w:r>
    </w:p>
    <w:p w:rsidR="00C54FC7" w:rsidRPr="00CE2245" w:rsidRDefault="00C54FC7" w:rsidP="00DB33CE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تمثل وحدة واحدة لا تتجزأ من حيث الأصل ولكن من حيث الممارسة تعهد 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به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>ا إلى هيئة تستخدمها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>.لصالح الكل</w:t>
      </w:r>
    </w:p>
    <w:p w:rsidR="00C54FC7" w:rsidRPr="00CE2245" w:rsidRDefault="00C54FC7" w:rsidP="00DB33CE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نظرية سيادة </w:t>
      </w: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>الشعب :</w:t>
      </w:r>
      <w:proofErr w:type="gram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مضمو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نه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>ا أن السيادة مجزأة بالتساوي بين أفراد الشعب السياسي في الدولة وبالتالي كل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>فرد يمارس السلطة وفقا لهذا الجزء المخصص له من السيادة.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C54FC7" w:rsidRPr="00CE2245" w:rsidRDefault="00C54FC7" w:rsidP="00DB33CE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على هذا الأساس 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تظهر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فكرة الدمج بين النظرتين 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في الدستور الجزائري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كما يلي :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-1 </w:t>
      </w: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>الشعب</w:t>
      </w:r>
      <w:proofErr w:type="gram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هو صاحب السيادة أي السيادة ملك للشعب ((من نتائج نظرية سيادة الشعب )).</w:t>
      </w:r>
    </w:p>
    <w:p w:rsidR="00C54FC7" w:rsidRPr="00CE2245" w:rsidRDefault="00C54FC7" w:rsidP="00AF32A3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-2 التأكيد على مبدأ الاقتراع العام وليس </w:t>
      </w: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نظ</w:t>
      </w:r>
      <w:r w:rsidR="00DB33CE">
        <w:rPr>
          <w:rFonts w:ascii="Traditional Arabic" w:hAnsi="Traditional Arabic" w:cs="Traditional Arabic" w:hint="cs"/>
          <w:sz w:val="32"/>
          <w:szCs w:val="32"/>
          <w:rtl/>
        </w:rPr>
        <w:t>رية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>الإقتراع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المقيد 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>((نظرية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سيادة الشعب )).</w:t>
      </w:r>
    </w:p>
    <w:p w:rsidR="00C54FC7" w:rsidRPr="00CE2245" w:rsidRDefault="00AF32A3" w:rsidP="00AF32A3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-3</w:t>
      </w:r>
      <w:r w:rsidR="00C54FC7" w:rsidRPr="00CE224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="00C54FC7" w:rsidRPr="00CE2245">
        <w:rPr>
          <w:rFonts w:ascii="Traditional Arabic" w:hAnsi="Traditional Arabic" w:cs="Traditional Arabic"/>
          <w:sz w:val="32"/>
          <w:szCs w:val="32"/>
          <w:rtl/>
        </w:rPr>
        <w:t>الانتخاب  هو</w:t>
      </w:r>
      <w:proofErr w:type="gramEnd"/>
      <w:r w:rsidR="00C54FC7" w:rsidRPr="00CE2245">
        <w:rPr>
          <w:rFonts w:ascii="Traditional Arabic" w:hAnsi="Traditional Arabic" w:cs="Traditional Arabic"/>
          <w:sz w:val="32"/>
          <w:szCs w:val="32"/>
          <w:rtl/>
        </w:rPr>
        <w:t xml:space="preserve"> حق وليس وظيفة ((نظرية سيادة الشعب )).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-4 وكالة النواب </w:t>
      </w: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>هي</w:t>
      </w:r>
      <w:proofErr w:type="gram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وكالة عامة وليست وكالة إلزامية ((نظرية سيادة الأمة )).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-5 </w:t>
      </w: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>إن</w:t>
      </w:r>
      <w:proofErr w:type="gram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صور الديمقراطية هي أساس ديمقراطية غير مباشرة ((عملا بنظرية سيادة الأمة لكن يمكن لرئيس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>الجمهورية أن يلجأ الاستفتاء إلى الشعبي عملا بنظرية سيادة الشعب )).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-6 شكل الحكم هو </w:t>
      </w:r>
      <w:proofErr w:type="gramStart"/>
      <w:r w:rsidR="00AF32A3">
        <w:rPr>
          <w:rFonts w:ascii="Traditional Arabic" w:hAnsi="Traditional Arabic" w:cs="Traditional Arabic" w:hint="cs"/>
          <w:sz w:val="32"/>
          <w:szCs w:val="32"/>
          <w:rtl/>
        </w:rPr>
        <w:t>ال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>شكل</w:t>
      </w:r>
      <w:proofErr w:type="gram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الجمهوري ((من نتائج نظرية سيادة الشعب )).</w:t>
      </w:r>
    </w:p>
    <w:p w:rsidR="00C54FC7" w:rsidRPr="00CE2245" w:rsidRDefault="00AF32A3" w:rsidP="00AF32A3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>
        <w:rPr>
          <w:rFonts w:ascii="Traditional Arabic" w:hAnsi="Traditional Arabic" w:cs="Traditional Arabic" w:hint="cs"/>
          <w:sz w:val="32"/>
          <w:szCs w:val="32"/>
          <w:rtl/>
        </w:rPr>
        <w:t>الواضح</w:t>
      </w:r>
      <w:proofErr w:type="gramEnd"/>
      <w:r w:rsidR="00C54FC7" w:rsidRPr="00CE2245">
        <w:rPr>
          <w:rFonts w:ascii="Traditional Arabic" w:hAnsi="Traditional Arabic" w:cs="Traditional Arabic"/>
          <w:sz w:val="32"/>
          <w:szCs w:val="32"/>
          <w:rtl/>
        </w:rPr>
        <w:t xml:space="preserve"> أن هناك ترجيح واضح لنظرية سيادة الشعب على حساب نظرية سيادة الأمة بالنسبة للدستور</w:t>
      </w:r>
    </w:p>
    <w:p w:rsidR="00C54FC7" w:rsidRDefault="00C54FC7" w:rsidP="00AF32A3">
      <w:pPr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>الجزائري</w:t>
      </w:r>
      <w:proofErr w:type="gramEnd"/>
      <w:r w:rsidR="00AF32A3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AF32A3" w:rsidRPr="00CE2245" w:rsidRDefault="00AF32A3" w:rsidP="00AF32A3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C54FC7" w:rsidRPr="00CE2245" w:rsidRDefault="00AF32A3" w:rsidP="00AF32A3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AF32A3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السؤال3</w:t>
      </w:r>
      <w:proofErr w:type="spellEnd"/>
      <w:r w:rsidRPr="00AF32A3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:</w:t>
      </w:r>
      <w:r w:rsidR="00C54FC7" w:rsidRPr="00CE224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="00C54FC7" w:rsidRPr="00CE2245">
        <w:rPr>
          <w:rFonts w:ascii="Traditional Arabic" w:hAnsi="Traditional Arabic" w:cs="Traditional Arabic"/>
          <w:sz w:val="32"/>
          <w:szCs w:val="32"/>
          <w:rtl/>
        </w:rPr>
        <w:t>أذكر</w:t>
      </w:r>
      <w:proofErr w:type="gramEnd"/>
      <w:r w:rsidR="00C54FC7" w:rsidRPr="00CE2245">
        <w:rPr>
          <w:rFonts w:ascii="Traditional Arabic" w:hAnsi="Traditional Arabic" w:cs="Traditional Arabic"/>
          <w:sz w:val="32"/>
          <w:szCs w:val="32"/>
          <w:rtl/>
        </w:rPr>
        <w:t xml:space="preserve"> أهم مظاهر: النظام البرلماني التي يأخذ </w:t>
      </w:r>
      <w:r>
        <w:rPr>
          <w:rFonts w:ascii="Traditional Arabic" w:hAnsi="Traditional Arabic" w:cs="Traditional Arabic" w:hint="cs"/>
          <w:sz w:val="32"/>
          <w:szCs w:val="32"/>
          <w:rtl/>
        </w:rPr>
        <w:t>به</w:t>
      </w:r>
      <w:r w:rsidR="00C54FC7" w:rsidRPr="00CE2245">
        <w:rPr>
          <w:rFonts w:ascii="Traditional Arabic" w:hAnsi="Traditional Arabic" w:cs="Traditional Arabic"/>
          <w:sz w:val="32"/>
          <w:szCs w:val="32"/>
          <w:rtl/>
        </w:rPr>
        <w:t>ا النظام السياسي الجزائري؟</w:t>
      </w:r>
    </w:p>
    <w:p w:rsidR="00C54FC7" w:rsidRPr="00CE2245" w:rsidRDefault="00C54FC7" w:rsidP="00AF32A3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ج:1 إن أهم مظاهر النظام البرلماني التي يأخذ 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>به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ا النظام السياسي الجزائري تتمثل </w:t>
      </w: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>فيما</w:t>
      </w:r>
      <w:proofErr w:type="gram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يلي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>:</w:t>
      </w:r>
    </w:p>
    <w:p w:rsidR="00C54FC7" w:rsidRPr="00CE2245" w:rsidRDefault="00C54FC7" w:rsidP="00AF32A3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ثنائية تركيب السلطة التنفيذية (وجود رئيس 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>جمهورية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إلى جانب الحكومة يرأسها 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>الوزير الأول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).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عدم مسؤولية رئيس الجمهورية أمام البرلمان .</w:t>
      </w:r>
    </w:p>
    <w:p w:rsidR="00C54FC7" w:rsidRPr="00CE2245" w:rsidRDefault="00C54FC7" w:rsidP="00AF32A3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يمكن للسلطة التنفيذية من خلال رئيس الجمهورية حل الغرفة السفلى للبرلمان ((ا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>لمج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>لس الشعبي الوطني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>))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تشارك السلطة التنفيذية في الوظيفة التشريعية من خلال المبادرة بمشاريع القوانين ومناقشتها داخل </w:t>
      </w: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>البرلمان .</w:t>
      </w:r>
      <w:proofErr w:type="gramEnd"/>
    </w:p>
    <w:p w:rsidR="00C54FC7" w:rsidRPr="00CE2245" w:rsidRDefault="00C54FC7" w:rsidP="00C54FC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وحتى التشريع في شكل أوامر </w:t>
      </w: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>من :</w:t>
      </w:r>
      <w:proofErr w:type="gram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طرف 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 xml:space="preserve">رئيس 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>الجمهورية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C54FC7" w:rsidRPr="00CE2245" w:rsidRDefault="00C54FC7" w:rsidP="00AF32A3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السلطة التنفيذية يمكنها دعوة البرلمان لانعقاد خارج الدورات العادية من خلال ا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>لمج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>لس الشعبي الوطني .</w:t>
      </w:r>
    </w:p>
    <w:p w:rsidR="00C54FC7" w:rsidRPr="00CE2245" w:rsidRDefault="00C54FC7" w:rsidP="00AF32A3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يمكن للبرلمان من خلال ا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>لمج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>لس الشعبي الوطني سحب الثقة من الحكومة وإجبارها على الاستقالة عن طريق ملتمس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الرقابة أو استغلال التصويت </w:t>
      </w:r>
      <w:proofErr w:type="gramStart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بالثقة 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>.</w:t>
      </w:r>
      <w:proofErr w:type="gramEnd"/>
    </w:p>
    <w:p w:rsidR="00C54FC7" w:rsidRDefault="00C54FC7" w:rsidP="00AF32A3">
      <w:pPr>
        <w:spacing w:after="0" w:line="240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proofErr w:type="spellStart"/>
      <w:r w:rsidRPr="00CE2245">
        <w:rPr>
          <w:rFonts w:ascii="Traditional Arabic" w:hAnsi="Traditional Arabic" w:cs="Traditional Arabic"/>
          <w:sz w:val="32"/>
          <w:szCs w:val="32"/>
          <w:rtl/>
        </w:rPr>
        <w:t>-</w:t>
      </w:r>
      <w:proofErr w:type="spellEnd"/>
      <w:r w:rsidRPr="00CE2245">
        <w:rPr>
          <w:rFonts w:ascii="Traditional Arabic" w:hAnsi="Traditional Arabic" w:cs="Traditional Arabic"/>
          <w:sz w:val="32"/>
          <w:szCs w:val="32"/>
          <w:rtl/>
        </w:rPr>
        <w:t xml:space="preserve"> يمكن للبرلمان اللجوء إلى وسائل تترتب عنها مسؤولية الحكومة بشكل غير مباشر ((الاستجواب، الأسئلة بنوعيها،اللجان التحقيق</w:t>
      </w:r>
      <w:r w:rsidR="00AF32A3">
        <w:rPr>
          <w:rFonts w:ascii="Traditional Arabic" w:hAnsi="Traditional Arabic" w:cs="Traditional Arabic" w:hint="cs"/>
          <w:sz w:val="32"/>
          <w:szCs w:val="32"/>
          <w:rtl/>
        </w:rPr>
        <w:t>)).</w:t>
      </w:r>
    </w:p>
    <w:sectPr w:rsidR="00C54FC7" w:rsidSect="00A24D6C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249B3"/>
    <w:multiLevelType w:val="hybridMultilevel"/>
    <w:tmpl w:val="A93024F4"/>
    <w:lvl w:ilvl="0" w:tplc="C26C20D4">
      <w:start w:val="8"/>
      <w:numFmt w:val="bullet"/>
      <w:lvlText w:val="-"/>
      <w:lvlJc w:val="left"/>
      <w:pPr>
        <w:ind w:left="78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C54FC7"/>
    <w:rsid w:val="00010853"/>
    <w:rsid w:val="000755D3"/>
    <w:rsid w:val="00107A66"/>
    <w:rsid w:val="0050740D"/>
    <w:rsid w:val="00A24D6C"/>
    <w:rsid w:val="00AF32A3"/>
    <w:rsid w:val="00C54FC7"/>
    <w:rsid w:val="00DB3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FC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4F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2</cp:revision>
  <dcterms:created xsi:type="dcterms:W3CDTF">2023-03-15T17:19:00Z</dcterms:created>
  <dcterms:modified xsi:type="dcterms:W3CDTF">2023-03-15T17:19:00Z</dcterms:modified>
</cp:coreProperties>
</file>